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w:t>
      </w:r>
      <w:r w:rsidRPr="00F309FB">
        <w:rPr>
          <w:rFonts w:ascii="Cambria" w:eastAsia="Times New Roman" w:hAnsi="Cambria" w:cs="Times New Roman"/>
          <w:b/>
          <w:bCs/>
          <w:sz w:val="28"/>
          <w:szCs w:val="28"/>
          <w:lang w:val="es-CL" w:eastAsia="es-ES_tradnl"/>
        </w:rPr>
        <w:t>interseccionalidad</w:t>
      </w:r>
      <w:r w:rsidRPr="00F309FB">
        <w:rPr>
          <w:rFonts w:ascii="Cambria" w:eastAsia="Times New Roman" w:hAnsi="Cambria" w:cs="Times New Roman"/>
          <w:sz w:val="28"/>
          <w:szCs w:val="28"/>
          <w:lang w:val="es-CL" w:eastAsia="es-ES_tradnl"/>
        </w:rPr>
        <w:t xml:space="preserve"> es un enfoque que subraya que el género, la etnia, la clase u orientación sexual, como otras categorías sociales, lejos de ser “naturales” o “biológicas”, son construidas y están interrelacionadas.</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Es el estudio de las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"https://es.wikipedia.org/wiki/Identidad_(ciencias_sociales)" \o "Identidad (ciencias sociales)"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identidades</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sociales solapadas o intersecadas y sus respectivos sistemas de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"https://es.wikipedia.org/wiki/Opresi%C3%B3n" \o "Opresión"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opresión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dominación o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"https://es.wikipedia.org/wiki/Discriminaci%C3%B3n" \o "Discriminación"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discriminación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teoría sugiere y examina cómo varias categorías biológicas, sociales y culturales como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"https://es.wikipedia.org/wiki/G%C3%A9nero_(ciencias_sociales)" \o "Género (ciencias sociales)"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género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"https://es.wikipedia.org/wiki/Etnia" \o "Etnia"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etnia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"https://es.wikipedia.org/wiki/Clase_social" \o "Clase social"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clase</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"https://es.wikipedia.org/wiki/Discapacidad" \o "Discapacidad"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discapacidad</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"https://es.wikipedia.org/wiki/Orientaci%C3%B3n_sexual" \o "Orientación sexual"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orientación sexual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"https://es.wikipedia.org/wiki/Religi%C3%B3n" \o "Religión"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religión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"https://es.wikipedia.org/wiki/Casta" \o "Casta"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casta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"https://es.wikipedia.org/wiki/Edad_biol%C3%B3gica" \o "Edad biológica"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edad</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"https://es.wikipedia.org/wiki/Nacionalidad" \o "Nacionalidad"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nacionalidad</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y otros ejes de identidad interaccionan en múltiples y a menudo simultáneos niveles. La teoría propone que se debe pensar en cada elemento o rasgo de una persona como unido de manera inextricable con todos los demás elementos, para poder comprender de forma completa la propia identidad.</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"cite_note-2"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2</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Este marco puede usarse para comprender cómo ocurre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"https://es.wikipedia.org/wiki/Injusticia" \o "Injusticia"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injusticia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sistemática y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"https://es.wikipedia.org/wiki/Desigualdad_social" \o "Desigualdad social"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desigualdad social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desde una base multidimensional.</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"cite_note-3"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3</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El término fue introducido formalmente en las ciencias sociales por la jurista afroamericana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"https://es.wikipedia.org/wiki/Kimberl%C3%A9_Crenshaw" \o "Kimberlé Crenshaw"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Kimberlé Crenshaw</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en 1989 y permite ver la interacción e intersección de los distintos sistemas de opresión y sus consecuencias para los derechos humanos de las mujeres.</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"cite_note-4"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4</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Del latín “intersectĭon”, palabra hace alusión a un punto de encuentro o cruce de dos líneas.</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"cite_note-5"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5</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outlineLvl w:val="1"/>
        <w:rPr>
          <w:rFonts w:ascii="Cambria" w:eastAsia="Times New Roman" w:hAnsi="Cambria" w:cs="Times New Roman"/>
          <w:b/>
          <w:bCs/>
          <w:sz w:val="28"/>
          <w:szCs w:val="28"/>
          <w:lang w:eastAsia="es-ES_tradnl"/>
        </w:rPr>
      </w:pPr>
      <w:r w:rsidRPr="00F309FB">
        <w:rPr>
          <w:rFonts w:ascii="Cambria" w:eastAsia="Times New Roman" w:hAnsi="Cambria" w:cs="Times New Roman"/>
          <w:b/>
          <w:bCs/>
          <w:sz w:val="28"/>
          <w:szCs w:val="28"/>
          <w:lang w:eastAsia="es-ES_tradnl"/>
        </w:rPr>
        <w:t>Índice</w:t>
      </w:r>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5" w:anchor="Conceptos_básicos" w:history="1">
        <w:r w:rsidRPr="00F309FB">
          <w:rPr>
            <w:rFonts w:ascii="Cambria" w:eastAsia="Times New Roman" w:hAnsi="Cambria" w:cs="Times New Roman"/>
            <w:color w:val="0000FF"/>
            <w:sz w:val="28"/>
            <w:szCs w:val="28"/>
            <w:u w:val="single"/>
            <w:lang w:val="es-CL" w:eastAsia="es-ES_tradnl"/>
          </w:rPr>
          <w:t>1 Conceptos básicos</w:t>
        </w:r>
      </w:hyperlink>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6" w:anchor="Trasfondo_histórico_de_la_teoría_de_la_interseccionalidad" w:history="1">
        <w:r w:rsidRPr="00F309FB">
          <w:rPr>
            <w:rFonts w:ascii="Cambria" w:eastAsia="Times New Roman" w:hAnsi="Cambria" w:cs="Times New Roman"/>
            <w:color w:val="0000FF"/>
            <w:sz w:val="28"/>
            <w:szCs w:val="28"/>
            <w:u w:val="single"/>
            <w:lang w:val="es-CL" w:eastAsia="es-ES_tradnl"/>
          </w:rPr>
          <w:t>2 Trasfondo histórico de la teoría de la interseccionalidad</w:t>
        </w:r>
      </w:hyperlink>
      <w:r w:rsidRPr="00F309FB">
        <w:rPr>
          <w:rFonts w:ascii="Cambria" w:eastAsia="Times New Roman" w:hAnsi="Cambria" w:cs="Times New Roman"/>
          <w:sz w:val="28"/>
          <w:szCs w:val="28"/>
          <w:lang w:val="es-CL" w:eastAsia="es-ES_tradnl"/>
        </w:rPr>
        <w:t xml:space="preserve"> </w:t>
      </w:r>
    </w:p>
    <w:p w:rsidR="00F309FB" w:rsidRPr="00F309FB" w:rsidRDefault="00F309FB" w:rsidP="000A20B5">
      <w:pPr>
        <w:numPr>
          <w:ilvl w:val="1"/>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7" w:anchor="Críticas_a_la_interseccionalidad" w:history="1">
        <w:r w:rsidRPr="00F309FB">
          <w:rPr>
            <w:rFonts w:ascii="Cambria" w:eastAsia="Times New Roman" w:hAnsi="Cambria" w:cs="Times New Roman"/>
            <w:color w:val="0000FF"/>
            <w:sz w:val="28"/>
            <w:szCs w:val="28"/>
            <w:u w:val="single"/>
            <w:lang w:val="es-CL" w:eastAsia="es-ES_tradnl"/>
          </w:rPr>
          <w:t>2.1 Críticas a la interseccionalidad</w:t>
        </w:r>
      </w:hyperlink>
    </w:p>
    <w:p w:rsidR="00F309FB" w:rsidRPr="00F309FB" w:rsidRDefault="00F309FB" w:rsidP="000A20B5">
      <w:pPr>
        <w:numPr>
          <w:ilvl w:val="1"/>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8" w:anchor="Discriminación_múltiple" w:history="1">
        <w:r w:rsidRPr="00F309FB">
          <w:rPr>
            <w:rFonts w:ascii="Cambria" w:eastAsia="Times New Roman" w:hAnsi="Cambria" w:cs="Times New Roman"/>
            <w:color w:val="0000FF"/>
            <w:sz w:val="28"/>
            <w:szCs w:val="28"/>
            <w:u w:val="single"/>
            <w:lang w:val="es-CL" w:eastAsia="es-ES_tradnl"/>
          </w:rPr>
          <w:t>2.2 Discriminación múltiple</w:t>
        </w:r>
      </w:hyperlink>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9" w:anchor="Notas" w:history="1">
        <w:r w:rsidRPr="00F309FB">
          <w:rPr>
            <w:rFonts w:ascii="Cambria" w:eastAsia="Times New Roman" w:hAnsi="Cambria" w:cs="Times New Roman"/>
            <w:color w:val="0000FF"/>
            <w:sz w:val="28"/>
            <w:szCs w:val="28"/>
            <w:u w:val="single"/>
            <w:lang w:val="es-CL" w:eastAsia="es-ES_tradnl"/>
          </w:rPr>
          <w:t>3 Notas</w:t>
        </w:r>
      </w:hyperlink>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10" w:anchor="Selección_bibliográfica" w:history="1">
        <w:r w:rsidRPr="00F309FB">
          <w:rPr>
            <w:rFonts w:ascii="Cambria" w:eastAsia="Times New Roman" w:hAnsi="Cambria" w:cs="Times New Roman"/>
            <w:color w:val="0000FF"/>
            <w:sz w:val="28"/>
            <w:szCs w:val="28"/>
            <w:u w:val="single"/>
            <w:lang w:val="es-CL" w:eastAsia="es-ES_tradnl"/>
          </w:rPr>
          <w:t>4 Selección bibliográfica</w:t>
        </w:r>
      </w:hyperlink>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11" w:anchor="Véase_también" w:history="1">
        <w:r w:rsidRPr="00F309FB">
          <w:rPr>
            <w:rFonts w:ascii="Cambria" w:eastAsia="Times New Roman" w:hAnsi="Cambria" w:cs="Times New Roman"/>
            <w:color w:val="0000FF"/>
            <w:sz w:val="28"/>
            <w:szCs w:val="28"/>
            <w:u w:val="single"/>
            <w:lang w:val="es-CL" w:eastAsia="es-ES_tradnl"/>
          </w:rPr>
          <w:t>5 Véase también</w:t>
        </w:r>
      </w:hyperlink>
    </w:p>
    <w:p w:rsidR="00F309FB" w:rsidRPr="00F309FB" w:rsidRDefault="00F309FB" w:rsidP="000A20B5">
      <w:pPr>
        <w:numPr>
          <w:ilvl w:val="0"/>
          <w:numId w:val="1"/>
        </w:num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12" w:anchor="Enlaces_externos" w:history="1">
        <w:r w:rsidRPr="00F309FB">
          <w:rPr>
            <w:rFonts w:ascii="Cambria" w:eastAsia="Times New Roman" w:hAnsi="Cambria" w:cs="Times New Roman"/>
            <w:color w:val="0000FF"/>
            <w:sz w:val="28"/>
            <w:szCs w:val="28"/>
            <w:u w:val="single"/>
            <w:lang w:val="es-CL" w:eastAsia="es-ES_tradnl"/>
          </w:rPr>
          <w:t>6 Enlaces externos</w:t>
        </w:r>
      </w:hyperlink>
    </w:p>
    <w:p w:rsidR="00F309FB" w:rsidRPr="00F309FB" w:rsidRDefault="00F309FB" w:rsidP="000A20B5">
      <w:pPr>
        <w:spacing w:before="100" w:beforeAutospacing="1" w:after="100" w:afterAutospacing="1" w:line="360" w:lineRule="auto"/>
        <w:jc w:val="both"/>
        <w:outlineLvl w:val="1"/>
        <w:rPr>
          <w:rFonts w:ascii="Cambria" w:eastAsia="Times New Roman" w:hAnsi="Cambria" w:cs="Times New Roman"/>
          <w:b/>
          <w:bCs/>
          <w:sz w:val="28"/>
          <w:szCs w:val="28"/>
          <w:lang w:val="es-CL" w:eastAsia="es-ES_tradnl"/>
        </w:rPr>
      </w:pPr>
      <w:r w:rsidRPr="00F309FB">
        <w:rPr>
          <w:rFonts w:ascii="Cambria" w:eastAsia="Times New Roman" w:hAnsi="Cambria" w:cs="Times New Roman"/>
          <w:b/>
          <w:bCs/>
          <w:sz w:val="28"/>
          <w:szCs w:val="28"/>
          <w:lang w:val="es-CL" w:eastAsia="es-ES_tradnl"/>
        </w:rPr>
        <w:t>Conceptos básicos</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interseccionalidad mantiene que las conceptualizaciones clásicas de opresión en la sociedad –como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"https://es.wikipedia.org/wiki/Racismo" \o "Racismo"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racismo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"https://es.wikipedia.org/wiki/Colorismo" \o "Colorismo"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colorismo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"https://es.wikipedia.org/w/index.php?title=Adultismo&amp;action=edit&amp;redlink=1" \o "Adultismo (aún no redactado)"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adultismo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"https://es.wikipedia.org/wiki/Sexismo" \o "Sexismo"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sexismo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"https://es.wikipedia.org/wiki/Capacitismo" \o "Capacitismo"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capacitismo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"https://es.wikipedia.org/wiki/Homofobia" \o "Homofobia"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homofobia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"https://es.wikipedia.org/wiki/Transfobia" \o "Transfobia"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transfobia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"https://es.wikipedia.org/wiki/Xenofobia" \o "Xenofobia"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xenofobia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y todos los prejuicios basados en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"https://es.wikipedia.org/wiki/Intolerancia_(sociolog%C3%ADa)" \o "Intolerancia (sociología)"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intolerancia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no actúan de manera independiente, sino que estas formas de exclusión están interrelacionadas, creando un sistema de opresión que refleja la intersección de múltiples formas de discriminación.</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"cite_note-6"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6</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interseccionalidad es un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"https://es.wikipedia.org/wiki/Paradigma" \o "Paradigma"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paradigma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importante en el ámbito académico, ampliando los conceptos de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"https://es.wikipedia.org/wiki/Justicia_social" \o "Justicia social"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justicia social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o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"https://es.wikipedia.org/wiki/Demograf%C3%ADa" \o "Demografía"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demografía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aunque a su vez puede dificultar el análisis al incluir múltiples conceptualizaciones que explican el modo con que se construyen categorías sociales y su interacción para formar una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"https://es.wikipedia.org/wiki/Jerarqu%C3%ADa_social" \o "Jerarquía social"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jerarquía social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"cite_note-arjournals.annualreviews.org-7"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7</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La interseccionalidad surge como un cruce de caminos, que se vuelve una representación muy elocuente y didáctica para entender la multiplicidad de identidades y posibilidades no sólo de exclusión sino también de agencia de una persona o unos grupos sociales determinados. De esa mirada sobre la encrucijada surgen cuestiones como si hay algunas desigualdades más importantes que otras, si algunas son más estructurales o minoritarias, etc. Por ejemplo, la interseccionalidad sostiene que no hay ninguna experiencia singular propia de una identidad. En lugar de entender la salud de las mujeres </w:t>
      </w:r>
      <w:r w:rsidRPr="00F309FB">
        <w:rPr>
          <w:rFonts w:ascii="Cambria" w:eastAsia="Times New Roman" w:hAnsi="Cambria" w:cs="Times New Roman"/>
          <w:sz w:val="28"/>
          <w:szCs w:val="28"/>
          <w:lang w:val="es-CL" w:eastAsia="es-ES_tradnl"/>
        </w:rPr>
        <w:lastRenderedPageBreak/>
        <w:t xml:space="preserve">solamente a través del género, es necesario considerar otras categorías sociales, como la clase, la discapacidad, la nacionalidad o la etnia para entender por completo la gama de problemas de salud de las mujeres. </w:t>
      </w:r>
    </w:p>
    <w:p w:rsid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teoría de la interseccionalidad también sugiere que lo que parecen ser formas discretas de expresión y opresión están moldeadas por otras en una relación mutuamente constitutiva (como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"https://es.wikipedia.org/wiki/Negro_(persona)" \o "Negro (persona)"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negro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"https://es.wikipedia.org/wiki/Blanco_(persona)" \o "Blanco (persona)"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blanco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"https://es.wikipedia.org/wiki/Mujer" \o "Mujer"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mujer</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"https://es.wikipedia.org/wiki/Hombre" \o "Hombre"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hombre</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"https://es.wikipedia.org/wiki/Adulto" \o "Adulto"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adulto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"https://es.wikipedia.org/wiki/Ni%C3%B1o" \o "Niño"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niño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"https://es.wikipedia.org/wiki/Homosexual" \o "Homosexual"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homosexual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"https://es.wikipedia.org/wiki/Bisexual" \o "Bisexual"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bisexual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"https://es.wikipedia.org/wiki/Heterosexual" \o "Heterosexual"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heterosexual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"cite_note-8"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8</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"cite_note-9"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9</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De manera que para comprender la racialización de los grupos oprimidos, se deben investigar las maneras en las que las estructuras racializadoras, los procesos sociales y las representaciones sociales (o las ideas implicadas en representar grupos y los miembros de los grupos en la sociedad) están conformadas por el género, la clase,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"https://es.wikipedia.org/wiki/Sexualidad" \o "Sexualidad"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sexualidad</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etc. </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"cite_note-10"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10</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Aunque la teoría comenzó como una exploración de la opresión de las mujeres de color en la sociedad estadounidense, hoy el análisis tiene el potencial de ser aplicado a todas las categorías, por lo tanto el concepto ha evolucionado más como la representación de la maraña una figura tridimensional que alude al lío, a la ruptura con los binarismos y las miradas lineales y que permite introducir la complejidad necesaria para concebir tanto las identidades como los privilegios. </w:t>
      </w:r>
    </w:p>
    <w:p w:rsidR="000A20B5" w:rsidRDefault="000A20B5"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p>
    <w:p w:rsidR="000A20B5" w:rsidRPr="00F309FB" w:rsidRDefault="000A20B5"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b/>
          <w:bCs/>
          <w:sz w:val="28"/>
          <w:szCs w:val="28"/>
          <w:lang w:val="es-CL" w:eastAsia="es-ES_tradnl"/>
        </w:rPr>
        <w:t>Privilegios y discriminaciones</w:t>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lastRenderedPageBreak/>
        <w:t xml:space="preserve">El concepto se puede entender como un estudio sobre las relaciones de poder, que incluyen también vivencias que pueden ser señaladas como “abyectas”, o “pertenecientes a los márgenes”, o “disidentes”. Sin embargo, también sirve para teorizar el privilegio y cómo los grupos dominantes organizan estrategias de poder (conscientes o no) para preservar su posición de supremacía. </w:t>
      </w:r>
    </w:p>
    <w:p w:rsidR="00F309FB" w:rsidRPr="00F309FB" w:rsidRDefault="00F309FB" w:rsidP="000A20B5">
      <w:pPr>
        <w:spacing w:before="100" w:beforeAutospacing="1" w:after="100" w:afterAutospacing="1" w:line="360" w:lineRule="auto"/>
        <w:jc w:val="both"/>
        <w:outlineLvl w:val="1"/>
        <w:rPr>
          <w:rFonts w:ascii="Cambria" w:eastAsia="Times New Roman" w:hAnsi="Cambria" w:cs="Times New Roman"/>
          <w:b/>
          <w:bCs/>
          <w:sz w:val="28"/>
          <w:szCs w:val="28"/>
          <w:lang w:val="es-CL" w:eastAsia="es-ES_tradnl"/>
        </w:rPr>
      </w:pPr>
      <w:r w:rsidRPr="00F309FB">
        <w:rPr>
          <w:rFonts w:ascii="Cambria" w:eastAsia="Times New Roman" w:hAnsi="Cambria" w:cs="Times New Roman"/>
          <w:b/>
          <w:bCs/>
          <w:sz w:val="28"/>
          <w:szCs w:val="28"/>
          <w:lang w:val="es-CL" w:eastAsia="es-ES_tradnl"/>
        </w:rPr>
        <w:t>Trasfondo histórico de la teoría de la interseccionalidad</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Se acostumbra a atribuir el término a la activista y académica Kimberlé Williams Crenshaw, en 1989</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"cite_note-11"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11</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aunque las primeras versiones de esta perspectiva ya circulaban a finales de los años sesenta y los comienzos de los setenta, junto con el movimiento feminista multirracial. El concepto "simultaniedad" surge con el manifiesto del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"https://es.wikipedia.org/wiki/Combahee_River_Collective" \o "Combahee River Collective"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Combahee River Collective</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en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"https://es.wikipedia.org/wiki/Boston" \o "Boston"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Boston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1977, junto con el movimiento feminista multirracial y se desarrolla ampliamente en los años 80 y 90 hasta la actualidad. La labor del grupo norteamericano “Combahee River Collective”, con miembros como Cessie Alfonso, Cheryl Clarke, Demita Frazier, Gloria Akasha Hull, Eleanor Johnson, Audre Lorde, Chirlane McCray, Margo Okazawa Rey, Sharon Page Ritchie, Barbara Smith, Beverly Smith, etc. Este colectivo escribió “Un manifiesto feminista Negro” (Combahee River Collective, 1977/1981), que constituye un referente fundamental en el análisis de la forma en que las diferentes formas de discriminación se entrelazan, lo que permitió que enunciara esa “simultaneidad de opresiones”. Es en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"https://es.wikipedia.org/wiki/Tercera_ola_del_feminismo" \o "Tercera ola del feminismo"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tercera Ola del Feminismo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movimiento que comenzó en EE.UU. en los 90, cuando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"https://es.wikipedia.org/wiki/Rebecca_Walker" \o "Rebecca Walker"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Rebecca Walker</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escritora, activista política y editora afrodescendiente, utilizó por primera vez el término “tercera ola” en sus escritos</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"cite_note-12"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12</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Y cuando </w:t>
      </w:r>
      <w:r w:rsidRPr="00F309FB">
        <w:rPr>
          <w:rFonts w:ascii="Cambria" w:eastAsia="Times New Roman" w:hAnsi="Cambria" w:cs="Times New Roman"/>
          <w:sz w:val="28"/>
          <w:szCs w:val="28"/>
          <w:lang w:val="es-CL" w:eastAsia="es-ES_tradnl"/>
        </w:rPr>
        <w:lastRenderedPageBreak/>
        <w:t xml:space="preserve">la profesora acuñó el término interseccionalidad, las mujeres negras, lesbianas, latinas, transexuales y veganas, entre otras, ya discutían sobre las opresiones múltiples y reivindicaban sus derechos hacía mucho tiempo.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Surgió como parte de la crítica del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"https://es.wikipedia.org/wiki/Feminismo_radical" \o "Feminismo radical"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feminismo radical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que se había desarrollado a finales de los sesenta conocida como teoría feminista revisionista. Esta teoría feminista revisionista puso en duda la idea de que el género fuese el factor primario que determina el destino de una mujer.</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"cite_note-ReferenceA-13"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13</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El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"https://es.wikipedia.org/wiki/Feminismo_negro" \o "Feminismo negro"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movimiento liderado por mujeres negras</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discutió la idea de que las mujeres fuesen una categoría homogénea que compartía esencialmente las mismas experiencias de vida. Este argumento era el resultado de la visión de que las mujeres blancas de clase media no servían como una representación precisa del movimiento feminista como un todo. Reconociendo que las formas de opresión experimentadas por las mujeres blancas de clase media era diferentes de las experimentadas por las mujeres negras, pobres o discapacitadas, las feministas trataron de comprender las formas en las que el género, la raza y la clase se combinaban para determinar el destino femenino.</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"cite_note-ReferenceA-13"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13</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hyperlink r:id="rId13" w:tooltip="Leslie McCall (aún no redactado)" w:history="1">
        <w:r w:rsidRPr="00F309FB">
          <w:rPr>
            <w:rFonts w:ascii="Cambria" w:eastAsia="Times New Roman" w:hAnsi="Cambria" w:cs="Times New Roman"/>
            <w:color w:val="0000FF"/>
            <w:sz w:val="28"/>
            <w:szCs w:val="28"/>
            <w:u w:val="single"/>
            <w:lang w:val="es-CL" w:eastAsia="es-ES_tradnl"/>
          </w:rPr>
          <w:t>Leslie McCall</w:t>
        </w:r>
      </w:hyperlink>
      <w:r w:rsidRPr="00F309FB">
        <w:rPr>
          <w:rFonts w:ascii="Cambria" w:eastAsia="Times New Roman" w:hAnsi="Cambria" w:cs="Times New Roman"/>
          <w:sz w:val="28"/>
          <w:szCs w:val="28"/>
          <w:lang w:val="es-CL" w:eastAsia="es-ES_tradnl"/>
        </w:rPr>
        <w:t>, una de las principales teóricas de la interseccionalidad, arguye que la introducción de la teoría de la interseccionalidad fue vital para la sociología, y afirma que antes de su desarrollo, había poco investigado en relación directa con las experiencias de la gente que es objeto de múltiples formas de subordinación dentro de la sociedad.</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"cite_note-journals.uchicago.edu-14"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14</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p>
    <w:p w:rsidR="00F309FB" w:rsidRPr="00F309FB" w:rsidRDefault="00F309FB" w:rsidP="000A20B5">
      <w:pPr>
        <w:spacing w:before="100" w:beforeAutospacing="1" w:after="100" w:afterAutospacing="1" w:line="360" w:lineRule="auto"/>
        <w:jc w:val="both"/>
        <w:outlineLvl w:val="2"/>
        <w:rPr>
          <w:rFonts w:ascii="Cambria" w:eastAsia="Times New Roman" w:hAnsi="Cambria" w:cs="Times New Roman"/>
          <w:b/>
          <w:bCs/>
          <w:sz w:val="28"/>
          <w:szCs w:val="28"/>
          <w:lang w:val="es-CL" w:eastAsia="es-ES_tradnl"/>
        </w:rPr>
      </w:pPr>
      <w:r w:rsidRPr="00F309FB">
        <w:rPr>
          <w:rFonts w:ascii="Cambria" w:eastAsia="Times New Roman" w:hAnsi="Cambria" w:cs="Times New Roman"/>
          <w:b/>
          <w:bCs/>
          <w:sz w:val="28"/>
          <w:szCs w:val="28"/>
          <w:lang w:val="es-CL" w:eastAsia="es-ES_tradnl"/>
        </w:rPr>
        <w:t>Críticas a la interseccionalidad</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lastRenderedPageBreak/>
        <w:t xml:space="preserve">Hay una crítica que derivada de los dilemas sobre la imposibilidad de ponerla en práctica la da ya por una apuesta “pasada de moda” (Taylor, Hines y Casey, 2010), quizás apuntando a las limitaciones de algunas de las miradas interseccionales como la metáfora del “cruce de caminos”.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¿Se puede llevar a la práctica, o es sólo teoría? Esta es una cuestión de orden metodológico y no tiene una única respuesta, porque no hay una sola metodología para estudiar la interseccionalidad. Sí existen diferentes intentos plurales de generar metodologías críticas que desarrollan la interseccionalidad</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"cite_note-15"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15</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 Algunas propuestas provienen de las teorías críticas feministas, antirracistas, sobre la diversidad funcional, la sexualidad o las apuestas decoloniales. Son ámbitos donde ya se ha superado la pregunta de si existe “una investigación feminista” o si hay un conjunto plural de aproximaciones a este efecto, optando por esta última perspectiva (Harding, 1987). Por otra parte, hay abordajes que tratan de identificar privilegios, o bien fuentes de exclusión social, la interacción entre desigualdades sociales, las ausencias y los problemas que no se estudian, por ejemplo, y que podríamos entender dentro de este conjunto de metodologías interseccionales.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verdadera dificultad para abordar la complejidad que supone el concepto de la interseccionalidad, más allá de la noción intuitiva de la “doble discriminación”, así como para entender que las identidades son construcciones dinámicas, ligadas a ciertos “organizadores sociales” o desigualdades. La interseccionalidad es un concepto que sirve como herramienta para explorar las categorías analíticas con las que construimos la realidad, ya que a menudo existen falsos consensos sobre </w:t>
      </w:r>
      <w:r w:rsidRPr="00F309FB">
        <w:rPr>
          <w:rFonts w:ascii="Cambria" w:eastAsia="Times New Roman" w:hAnsi="Cambria" w:cs="Times New Roman"/>
          <w:sz w:val="28"/>
          <w:szCs w:val="28"/>
          <w:lang w:val="es-CL" w:eastAsia="es-ES_tradnl"/>
        </w:rPr>
        <w:lastRenderedPageBreak/>
        <w:t xml:space="preserve">qué quieren decir. Preguntarnos por las </w:t>
      </w:r>
      <w:r w:rsidRPr="00F309FB">
        <w:rPr>
          <w:rFonts w:ascii="Cambria" w:eastAsia="Times New Roman" w:hAnsi="Cambria" w:cs="Times New Roman"/>
          <w:b/>
          <w:bCs/>
          <w:sz w:val="28"/>
          <w:szCs w:val="28"/>
          <w:lang w:val="es-CL" w:eastAsia="es-ES_tradnl"/>
        </w:rPr>
        <w:t>categorías</w:t>
      </w:r>
      <w:r w:rsidRPr="00F309FB">
        <w:rPr>
          <w:rFonts w:ascii="Cambria" w:eastAsia="Times New Roman" w:hAnsi="Cambria" w:cs="Times New Roman"/>
          <w:sz w:val="28"/>
          <w:szCs w:val="28"/>
          <w:lang w:val="es-CL" w:eastAsia="es-ES_tradnl"/>
        </w:rPr>
        <w:t xml:space="preserve"> implica cuestionar la naturalización de la existencia de un sujeto hegemónico del que, a menudo, no nos ocupamos en analizar y evidenciar. Implica argumentar que no se trata de procesos “naturales” sino de procesos sociales y culturales, lo que nos lleva a cuestionar las categorías que usamos cotidianamente y analizar qué significan. Al tomar categorías concretas, la tarea consistiría en entender qué significados implícitos encierran estos sustantivos, que pueden estar privilegiando a un grupo dentro de la misma categoría el análisis del lenguaje que nos lleva a desmontar los “falsos consensos” y actualizarlos, fijándonos en las cuestiones que se naturalizan y se dan por hechas (¿la idea de mujer implica necesariamente su heterosexualidad?). Así, se hace evidente que estas categorías no son ni tan monolíticas ni tan universales como se pretende. En este proceso, se evidencia que las identidades no son tan estables y fijas como pensamos y han de entenderse en relación a otras formas estructurales de desigualdad. Esta mirada dinámica y relacional es compleja, en la medida en que nos confronta con nociones menos elaboradas de la identidad y de los procesos sociales. Además, incluso cuando aparecen dos situaciones identificables, por ejemplo, mujeres gitanas o mujeres con diversidad funcional, esta mirada atenta sobre las desigualdades no siempre conlleva un análisis de qué otras formas de desigualdad u organización social están aludidas por las anteriores y cómo se articulan mutuamente. Este sería el caso de la clase social, la sexualidad y el acceso a la cultura, entre otras, que tanto para las mujeres con diversidad funcional están directamente aludidas e imbricadas en sus posibilidades vitales, por seguir con el ejemplo anterior.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lastRenderedPageBreak/>
        <w:t>La tercera cuestión es la invisibilidad que contiene la formulación misma de algunas realidades, que son inconcebibles precisamente por la rigidez de las categorías sociales y los “atajos conceptuales” que implican. También alude a la ausencia de algunos sujetos, que nunca están presentes en la discusión, porque no tienen el reconocimiento necesario como para ser considerados “sujetos” políticos o ser parte del debate social. Para ilustrar esta idea utilizaré un ejemplo: la violencia en parejas del mismo sexo, en concreto, la violencia en parejas de lesbianas. Esta articulación múltiple, que además, debe ser analizada en su interacción dificulta que se piense en la violencia que una mujer ejerce sobre otra como algo similar a la violencia de un hombre sobre una mujer, que obviamente, surge en un entorno que legitima la violencia machista pero que relega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"https://es.wikipedia.org/w/index.php?title=Violencia_intrag%C3%A9nero&amp;action=edit&amp;redlink=1" \o "Violencia intragénero (aún no redactado)"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violencia intragénero</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a un lugar donde no es inteligible. Por tanto, el sujeto no existe (ni la lesbiana que ejerce la violencia ni quien la recibe), ni genera movilización específica ni acciones públicas suficientemente visibles, o se convierte en algo anecdótico.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La última clave relevante para un análisis interseccional proviene de las metodologías feministas, como las que propone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"https://es.wikipedia.org/wiki/Donna_Haraway" \o "Donna Haraway"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Donna Haraway</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señalando la importancia de situar a quien mira los problemas sociales. Es decir, entender la posición situada de quienes interrogamos la realidad desde diferentes frentes, ya seamos activistas, académicos, protagonistas, etc., supone poner sobre la mesa nuestros propios sesgos e intereses, que contribuirán a hacer una aproximación más honesta y donde ya no se pretende generar una “única” interpretación. Esta cuestión del sujeto situado está ya suficientemente explorada en la literatura académica y activista, por lo que no entraré más en profundidad en su explicación. </w:t>
      </w:r>
    </w:p>
    <w:p w:rsidR="00F309FB" w:rsidRPr="00F309FB" w:rsidRDefault="00F309FB" w:rsidP="000A20B5">
      <w:pPr>
        <w:spacing w:before="100" w:beforeAutospacing="1" w:after="100" w:afterAutospacing="1" w:line="360" w:lineRule="auto"/>
        <w:jc w:val="both"/>
        <w:outlineLvl w:val="2"/>
        <w:rPr>
          <w:rFonts w:ascii="Cambria" w:eastAsia="Times New Roman" w:hAnsi="Cambria" w:cs="Times New Roman"/>
          <w:b/>
          <w:bCs/>
          <w:sz w:val="28"/>
          <w:szCs w:val="28"/>
          <w:lang w:val="es-CL" w:eastAsia="es-ES_tradnl"/>
        </w:rPr>
      </w:pPr>
      <w:r w:rsidRPr="00F309FB">
        <w:rPr>
          <w:rFonts w:ascii="Cambria" w:eastAsia="Times New Roman" w:hAnsi="Cambria" w:cs="Times New Roman"/>
          <w:b/>
          <w:bCs/>
          <w:sz w:val="28"/>
          <w:szCs w:val="28"/>
          <w:lang w:val="es-CL" w:eastAsia="es-ES_tradnl"/>
        </w:rPr>
        <w:lastRenderedPageBreak/>
        <w:t>Discriminación múltiple</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En la Unión Europea y en España se refieren a este concepto también como </w:t>
      </w:r>
      <w:r w:rsidRPr="00F309FB">
        <w:rPr>
          <w:rFonts w:ascii="Cambria" w:eastAsia="Times New Roman" w:hAnsi="Cambria" w:cs="Times New Roman"/>
          <w:b/>
          <w:bCs/>
          <w:i/>
          <w:iCs/>
          <w:sz w:val="28"/>
          <w:szCs w:val="28"/>
          <w:lang w:val="es-CL" w:eastAsia="es-ES_tradnl"/>
        </w:rPr>
        <w:fldChar w:fldCharType="begin"/>
      </w:r>
      <w:r w:rsidRPr="00F309FB">
        <w:rPr>
          <w:rFonts w:ascii="Cambria" w:eastAsia="Times New Roman" w:hAnsi="Cambria" w:cs="Times New Roman"/>
          <w:b/>
          <w:bCs/>
          <w:i/>
          <w:iCs/>
          <w:sz w:val="28"/>
          <w:szCs w:val="28"/>
          <w:lang w:val="es-CL" w:eastAsia="es-ES_tradnl"/>
        </w:rPr>
        <w:instrText xml:space="preserve"> HYPERLINK "https://es.wikipedia.org/wiki/Discriminaci%C3%B3n" \o "Discriminación" </w:instrText>
      </w:r>
      <w:r w:rsidRPr="00F309FB">
        <w:rPr>
          <w:rFonts w:ascii="Cambria" w:eastAsia="Times New Roman" w:hAnsi="Cambria" w:cs="Times New Roman"/>
          <w:b/>
          <w:bCs/>
          <w:i/>
          <w:iCs/>
          <w:sz w:val="28"/>
          <w:szCs w:val="28"/>
          <w:lang w:val="es-CL" w:eastAsia="es-ES_tradnl"/>
        </w:rPr>
        <w:fldChar w:fldCharType="separate"/>
      </w:r>
      <w:r w:rsidRPr="00F309FB">
        <w:rPr>
          <w:rFonts w:ascii="Cambria" w:eastAsia="Times New Roman" w:hAnsi="Cambria" w:cs="Times New Roman"/>
          <w:b/>
          <w:bCs/>
          <w:i/>
          <w:iCs/>
          <w:color w:val="0000FF"/>
          <w:sz w:val="28"/>
          <w:szCs w:val="28"/>
          <w:u w:val="single"/>
          <w:lang w:val="es-CL" w:eastAsia="es-ES_tradnl"/>
        </w:rPr>
        <w:t>discriminación</w:t>
      </w:r>
      <w:r w:rsidRPr="00F309FB">
        <w:rPr>
          <w:rFonts w:ascii="Cambria" w:eastAsia="Times New Roman" w:hAnsi="Cambria" w:cs="Times New Roman"/>
          <w:b/>
          <w:bCs/>
          <w:i/>
          <w:iCs/>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múltiple</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"cite_note-16"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16</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La discriminación múltiple fue reconocida por el Parlamento Europeo en su resolución de 2 de abril de 2009 y marca una serie de procedimientos para su detección.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i/>
          <w:iCs/>
          <w:sz w:val="28"/>
          <w:szCs w:val="28"/>
          <w:lang w:val="es-CL" w:eastAsia="es-ES_tradnl"/>
        </w:rPr>
        <w:t>“Los Estados miembros deben consolidar el marco jurídico vigente de la UE esforzándose para adoptar la propuesta de Directiva por la que se aplica el principio de igualdad de trato entre las personas independientemente de su religión o convicciones, discapacidad, edad u orientación sexual, en particular aclarando el ámbito de aplicación y los costes asociados de sus disposiciones.”</w:t>
      </w:r>
      <w:r w:rsidRPr="00F309FB">
        <w:rPr>
          <w:rFonts w:ascii="Cambria" w:eastAsia="Times New Roman" w:hAnsi="Cambria" w:cs="Times New Roman"/>
          <w:sz w:val="28"/>
          <w:szCs w:val="28"/>
          <w:vertAlign w:val="superscript"/>
          <w:lang w:val="es-CL" w:eastAsia="es-ES_tradnl"/>
        </w:rPr>
        <w:fldChar w:fldCharType="begin"/>
      </w:r>
      <w:r w:rsidRPr="00F309FB">
        <w:rPr>
          <w:rFonts w:ascii="Cambria" w:eastAsia="Times New Roman" w:hAnsi="Cambria" w:cs="Times New Roman"/>
          <w:sz w:val="28"/>
          <w:szCs w:val="28"/>
          <w:vertAlign w:val="superscript"/>
          <w:lang w:val="es-CL" w:eastAsia="es-ES_tradnl"/>
        </w:rPr>
        <w:instrText xml:space="preserve"> HYPERLINK "https://es.wikipedia.org/wiki/Interseccionalidad" \l "cite_note-17" </w:instrText>
      </w:r>
      <w:r w:rsidRPr="00F309FB">
        <w:rPr>
          <w:rFonts w:ascii="Cambria" w:eastAsia="Times New Roman" w:hAnsi="Cambria" w:cs="Times New Roman"/>
          <w:sz w:val="28"/>
          <w:szCs w:val="28"/>
          <w:vertAlign w:val="superscript"/>
          <w:lang w:val="es-CL" w:eastAsia="es-ES_tradnl"/>
        </w:rPr>
        <w:fldChar w:fldCharType="separate"/>
      </w:r>
      <w:r w:rsidRPr="00F309FB">
        <w:rPr>
          <w:rFonts w:ascii="Cambria" w:eastAsia="Times New Roman" w:hAnsi="Cambria" w:cs="Times New Roman"/>
          <w:color w:val="0000FF"/>
          <w:sz w:val="28"/>
          <w:szCs w:val="28"/>
          <w:u w:val="single"/>
          <w:vertAlign w:val="superscript"/>
          <w:lang w:val="es-CL" w:eastAsia="es-ES_tradnl"/>
        </w:rPr>
        <w:t>17</w:t>
      </w:r>
      <w:r w:rsidRPr="00F309FB">
        <w:rPr>
          <w:rFonts w:ascii="Cambria" w:eastAsia="Times New Roman" w:hAnsi="Cambria" w:cs="Times New Roman"/>
          <w:sz w:val="28"/>
          <w:szCs w:val="28"/>
          <w:vertAlign w:val="superscript"/>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El origen del concepto de discriminación múltiple se encuentra en una serie situaciones en que la coexistencia de varios motivos de discriminación que operaban conjuntamente dejaba en una situación de invisibilidad supuestos claros de discriminación porque los mecanismos tradicionales para identificar tales supuestos y luchar contra ellos resultaban inadecuados. Así, por ejemplo, es paradigmático el caso de unas mujeres de raza negra que plantearon una demanda contra su empresa por considerar que las había discriminado por razón de sexo y raza conjuntamente al no haberlas ascendido o al no haberlas contratado. El tribunal resolvió afirmando que no existía discriminación por razón de género pues la misma empresa había ascendido y contratado a otras mujeres, de raza blanca, y aconsejaba presentar otra demanda solo por discriminación por raza. Sin embargo, bien pudiera ser que tampoco considerando el factor raza se apreciara la existencia de discriminación </w:t>
      </w:r>
      <w:r w:rsidRPr="00F309FB">
        <w:rPr>
          <w:rFonts w:ascii="Cambria" w:eastAsia="Times New Roman" w:hAnsi="Cambria" w:cs="Times New Roman"/>
          <w:sz w:val="28"/>
          <w:szCs w:val="28"/>
          <w:lang w:val="es-CL" w:eastAsia="es-ES_tradnl"/>
        </w:rPr>
        <w:lastRenderedPageBreak/>
        <w:t xml:space="preserve">pues otros hombres negros hubieran sido contratados o ascendidos. En efecto, al considerar aisladamente los motivos de discriminación, el fenómeno discriminatorio es indetectable pues no se discrimina ni a las mujeres ni a los negros en general sino a las mujeres negras en particular. La experiencia de las mujeres negras no coincide ni con la de las mujeres ni con la de los negros. Otras veces se produce una situación paradójica pues la protección de determinadas minorías para evitar precisamente discriminaciones en su contra, perpetúa situaciones de discriminación que practica dicha minoría versus un grupo minoritario dentro de ella. Así sucede, por ejemplo, con las mujeres musulmanas en la India donde el Gobierno con la intención de preservar las costumbres y la cultura musulmanas, minoritaria en el país, mantiene una postura no intervencionista en ese grupo social permitiendo que se rija en buena medida por sus propias reglas lo cual supone el mantenimiento de una normativa claramente discriminatoria para la mujer musulmana. La experiencia de estas no coincide ni con la de las mujeres en general ni con la de los musulmanes en general sino que son discriminadas por su condición de mujeres musulmanas. El factor género y religión deben considerarse conjuntamente pues de lo contrario no se comprende el fenómeno discriminatorio. En este contexto pues surge el concepto de discriminación múltiple como un supuesto de discriminación en que operan varios motivos de discriminación conjuntamente. Pese a que el fenómeno está detectado en la realidad social, su regulación legal es todavía muy tímida y consiste más en referencias al término que a la definición de su concepto o su régimen jurídico. En este trabajo se propone una definición de la figura de la discriminación múltiple así como de su </w:t>
      </w:r>
      <w:r w:rsidRPr="00F309FB">
        <w:rPr>
          <w:rFonts w:ascii="Cambria" w:eastAsia="Times New Roman" w:hAnsi="Cambria" w:cs="Times New Roman"/>
          <w:sz w:val="28"/>
          <w:szCs w:val="28"/>
          <w:lang w:val="es-CL" w:eastAsia="es-ES_tradnl"/>
        </w:rPr>
        <w:lastRenderedPageBreak/>
        <w:t xml:space="preserve">régimen jurídico teniendo en cuenta las necesidades y características de nuestro ordenamiento. Artículo 14CE </w:t>
      </w:r>
    </w:p>
    <w:p w:rsidR="00F309FB" w:rsidRPr="00F309FB" w:rsidRDefault="00F309FB" w:rsidP="000A20B5">
      <w:pPr>
        <w:spacing w:before="100" w:beforeAutospacing="1" w:after="100" w:afterAutospacing="1"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i/>
          <w:iCs/>
          <w:sz w:val="28"/>
          <w:szCs w:val="28"/>
          <w:lang w:val="es-CL" w:eastAsia="es-ES_tradnl"/>
        </w:rPr>
        <w:t>En nuestro ordenamiento, tampoco encontramos jurisprudencia que aprecie la existencia de discriminación múltiple cuando podría hacerlo. Así, la doctrina lo pone de relieve en relación, por ejemplo, a la STC 69/2007, de 16 de abril, donde se analiza el caso de una mujer gitana que vio como le denegaban la pensión de viudedad por haber contraído matrimonio por el rito gitano no reconocido por la ley28. En efecto, la discriminación no se hubiera sufrido por una mujer paya que hubiera contraído matrimonio católico, único válido en aquel momento. Tampoco se hubiera sufrido normalmente por un hombre gitano pues aunque en el plano teórico podría haberla solicitado y se le habría denegado por el mismo motivo, en la mayor parte de los casos pocos hombres cumplen los requisitos para solicitar la pensión. Por ello, la demandante vio denegada su solicitud por ser mujer y por ser gitana a la vez.</w:t>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before="100" w:beforeAutospacing="1" w:after="100" w:afterAutospacing="1" w:line="360" w:lineRule="auto"/>
        <w:jc w:val="both"/>
        <w:outlineLvl w:val="1"/>
        <w:rPr>
          <w:rFonts w:ascii="Cambria" w:eastAsia="Times New Roman" w:hAnsi="Cambria" w:cs="Times New Roman"/>
          <w:b/>
          <w:bCs/>
          <w:sz w:val="28"/>
          <w:szCs w:val="28"/>
          <w:lang w:val="es-CL" w:eastAsia="es-ES_tradnl"/>
        </w:rPr>
      </w:pPr>
      <w:r w:rsidRPr="00F309FB">
        <w:rPr>
          <w:rFonts w:ascii="Cambria" w:eastAsia="Times New Roman" w:hAnsi="Cambria" w:cs="Times New Roman"/>
          <w:b/>
          <w:bCs/>
          <w:sz w:val="28"/>
          <w:szCs w:val="28"/>
          <w:lang w:val="es-CL" w:eastAsia="es-ES_tradnl"/>
        </w:rPr>
        <w:t>Notas</w:t>
      </w:r>
    </w:p>
    <w:p w:rsidR="00F309FB" w:rsidRPr="00F309FB" w:rsidRDefault="00F309FB" w:rsidP="000A20B5">
      <w:pPr>
        <w:numPr>
          <w:ilvl w:val="0"/>
          <w:numId w:val="2"/>
        </w:numPr>
        <w:spacing w:before="100" w:beforeAutospacing="1" w:after="100" w:afterAutospacing="1" w:line="360" w:lineRule="auto"/>
        <w:jc w:val="both"/>
        <w:rPr>
          <w:rFonts w:ascii="Cambria" w:eastAsia="Times New Roman" w:hAnsi="Cambria" w:cs="Times New Roman"/>
          <w:sz w:val="28"/>
          <w:szCs w:val="28"/>
          <w:lang w:val="es-CL" w:eastAsia="es-ES_tradnl"/>
        </w:rPr>
      </w:pP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Platero Méndez, Raquel (Lucas) (31 de mayo de 2014).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"https://dx.doi.org/10.5565/rev/qpsicologia.1219"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«Metáforas y articulaciones para una pedagogía crítica sobre la interseccionalidad»</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Quaderns de Psicologia</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b/>
          <w:bCs/>
          <w:sz w:val="28"/>
          <w:szCs w:val="28"/>
          <w:lang w:val="es-CL" w:eastAsia="es-ES_tradnl"/>
        </w:rPr>
        <w:t>16</w:t>
      </w:r>
      <w:r w:rsidRPr="00F309FB">
        <w:rPr>
          <w:rFonts w:ascii="Cambria" w:eastAsia="Times New Roman" w:hAnsi="Cambria" w:cs="Times New Roman"/>
          <w:sz w:val="28"/>
          <w:szCs w:val="28"/>
          <w:lang w:val="es-CL" w:eastAsia="es-ES_tradnl"/>
        </w:rPr>
        <w:t xml:space="preserve"> (1).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"https://es.wikipedia.org/wiki/ISSN" \o "ISSN"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ISSN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"https://issn.org/resource/issn/2014-4520"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2014-4520</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"https://es.wikipedia.org/wiki/Digital_object_identifier" \o "Digital object identifier"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doi</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"https://dx.doi.org/10.5565%2Frev%2Fqpsicologia.1219"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10.5565/rev/qpsicologia.1219</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Consultado el 20 de enero de 2019.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DeFrancisco, Victoria P.; Palczewski, Catherine H. (2014). </w:t>
      </w:r>
      <w:r w:rsidRPr="00F309FB">
        <w:rPr>
          <w:rFonts w:ascii="Cambria" w:eastAsia="Times New Roman" w:hAnsi="Cambria" w:cs="Times New Roman"/>
          <w:i/>
          <w:iCs/>
          <w:sz w:val="28"/>
          <w:szCs w:val="28"/>
          <w:lang w:val="es-CL" w:eastAsia="es-ES_tradnl"/>
        </w:rPr>
        <w:t>Gender in Communication</w:t>
      </w:r>
      <w:r w:rsidRPr="00F309FB">
        <w:rPr>
          <w:rFonts w:ascii="Cambria" w:eastAsia="Times New Roman" w:hAnsi="Cambria" w:cs="Times New Roman"/>
          <w:sz w:val="28"/>
          <w:szCs w:val="28"/>
          <w:lang w:val="es-CL" w:eastAsia="es-ES_tradnl"/>
        </w:rPr>
        <w:t xml:space="preserve">. Thousand Oaks, California: Sage. p. 9.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"https://es.wikipedia.org/wiki/ISBN" \o "ISBN"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ISBN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"https://es.wikipedia.org/wiki/Especial:FuentesDeLibros/978-1-4522-2009-3" \o "Especial:FuentesDeLibros/978-1-4522-2009-3"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978-1-4522-2009-3</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lastRenderedPageBreak/>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Crenshaw, Kimberle (1 de enero de 1989).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"http://philpapers.org/rec/CREDTI"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«Demarginalizing the Intersection of Race and Sex: A Black Feminist Critique of Antidiscrimination Doctrine, Feminist Theory and Antiracist Politics»</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The University of Chicago Legal Forum</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b/>
          <w:bCs/>
          <w:sz w:val="28"/>
          <w:szCs w:val="28"/>
          <w:lang w:val="es-CL" w:eastAsia="es-ES_tradnl"/>
        </w:rPr>
        <w:t>140</w:t>
      </w:r>
      <w:r w:rsidRPr="00F309FB">
        <w:rPr>
          <w:rFonts w:ascii="Cambria" w:eastAsia="Times New Roman" w:hAnsi="Cambria" w:cs="Times New Roman"/>
          <w:sz w:val="28"/>
          <w:szCs w:val="28"/>
          <w:lang w:val="es-CL" w:eastAsia="es-ES_tradnl"/>
        </w:rPr>
        <w:t xml:space="preserve">: 139-167.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Tania Sordo Ruz (5 de marzo de 2020).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"https://temas.publico.es/cerco-justicia-patriarcal/2020/03/05/mirando-hacia-america-latina/"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«Mirando hacia América Latina»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Público (España)</w:t>
      </w:r>
      <w:r w:rsidRPr="00F309FB">
        <w:rPr>
          <w:rFonts w:ascii="Cambria" w:eastAsia="Times New Roman" w:hAnsi="Cambria" w:cs="Times New Roman"/>
          <w:sz w:val="28"/>
          <w:szCs w:val="28"/>
          <w:lang w:val="es-CL" w:eastAsia="es-ES_tradnl"/>
        </w:rPr>
        <w:t xml:space="preserve">. Consultado el 9 de marzo de 2020.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Definiciona.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"https://definiciona.com/interseccion/"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«Significado y definicion de intersecciÃ³n, etimologia de intersecciÃ³n»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Consultado el 20 de enero de 2019.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Knudsen, Susanne V.,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"https://web.archive.org/web/20080414023743/http:/www.caen.iufm.fr/colloque_iartem/pdf/knudsen.pdf"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i/>
          <w:iCs/>
          <w:color w:val="0000FF"/>
          <w:sz w:val="28"/>
          <w:szCs w:val="28"/>
          <w:u w:val="single"/>
          <w:lang w:val="es-CL" w:eastAsia="es-ES_tradnl"/>
        </w:rPr>
        <w:t>Intersectionality – a theoretical inspiration in the analysis of minority cultures and identities in textbooks</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archivado desde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"http://www.caen.iufm.fr/colloque_iartem/pdf/knudsen.pdf"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el original</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el 14 de abril de 2008, consultado el 11 de diciembre de 2006 </w:t>
      </w:r>
      <w:r w:rsidRPr="00F309FB">
        <w:rPr>
          <w:rFonts w:ascii="Cambria" w:eastAsia="Times New Roman" w:hAnsi="Cambria" w:cs="Courier New"/>
          <w:sz w:val="28"/>
          <w:szCs w:val="28"/>
          <w:lang w:val="es-CL" w:eastAsia="es-ES_tradnl"/>
        </w:rPr>
        <w:t>|archiveurl=</w:t>
      </w:r>
      <w:r w:rsidRPr="00F309FB">
        <w:rPr>
          <w:rFonts w:ascii="Cambria" w:eastAsia="Times New Roman" w:hAnsi="Cambria" w:cs="Times New Roman"/>
          <w:sz w:val="28"/>
          <w:szCs w:val="28"/>
          <w:lang w:val="es-CL" w:eastAsia="es-ES_tradnl"/>
        </w:rPr>
        <w:t xml:space="preserve"> y </w:t>
      </w:r>
      <w:r w:rsidRPr="00F309FB">
        <w:rPr>
          <w:rFonts w:ascii="Cambria" w:eastAsia="Times New Roman" w:hAnsi="Cambria" w:cs="Courier New"/>
          <w:sz w:val="28"/>
          <w:szCs w:val="28"/>
          <w:lang w:val="es-CL" w:eastAsia="es-ES_tradnl"/>
        </w:rPr>
        <w:t>|urlarchivo=</w:t>
      </w:r>
      <w:r w:rsidRPr="00F309FB">
        <w:rPr>
          <w:rFonts w:ascii="Cambria" w:eastAsia="Times New Roman" w:hAnsi="Cambria" w:cs="Times New Roman"/>
          <w:sz w:val="28"/>
          <w:szCs w:val="28"/>
          <w:lang w:val="es-CL" w:eastAsia="es-ES_tradnl"/>
        </w:rPr>
        <w:t xml:space="preserve"> redundantes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"https://es.wikipedia.org/wiki/Ayuda:Errores_en_las_referencias" \l "redundant_parameters" \o "Ayuda:Errores en las referencias"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ayuda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Courier New"/>
          <w:sz w:val="28"/>
          <w:szCs w:val="28"/>
          <w:lang w:val="es-CL" w:eastAsia="es-ES_tradnl"/>
        </w:rPr>
        <w:t>|archivedate=</w:t>
      </w:r>
      <w:r w:rsidRPr="00F309FB">
        <w:rPr>
          <w:rFonts w:ascii="Cambria" w:eastAsia="Times New Roman" w:hAnsi="Cambria" w:cs="Times New Roman"/>
          <w:sz w:val="28"/>
          <w:szCs w:val="28"/>
          <w:lang w:val="es-CL" w:eastAsia="es-ES_tradnl"/>
        </w:rPr>
        <w:t xml:space="preserve"> y </w:t>
      </w:r>
      <w:r w:rsidRPr="00F309FB">
        <w:rPr>
          <w:rFonts w:ascii="Cambria" w:eastAsia="Times New Roman" w:hAnsi="Cambria" w:cs="Courier New"/>
          <w:sz w:val="28"/>
          <w:szCs w:val="28"/>
          <w:lang w:val="es-CL" w:eastAsia="es-ES_tradnl"/>
        </w:rPr>
        <w:t>|fechaarchivo=</w:t>
      </w:r>
      <w:r w:rsidRPr="00F309FB">
        <w:rPr>
          <w:rFonts w:ascii="Cambria" w:eastAsia="Times New Roman" w:hAnsi="Cambria" w:cs="Times New Roman"/>
          <w:sz w:val="28"/>
          <w:szCs w:val="28"/>
          <w:lang w:val="es-CL" w:eastAsia="es-ES_tradnl"/>
        </w:rPr>
        <w:t xml:space="preserve"> redundantes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"https://es.wikipedia.org/wiki/Ayuda:Errores_en_las_referencias" \l "redundant_parameters" \o "Ayuda:Errores en las referencias"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ayuda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Browne, Irene; Misra, Joya. «The intersection of gender and race in the labor market». </w:t>
      </w:r>
      <w:r w:rsidRPr="00F309FB">
        <w:rPr>
          <w:rFonts w:ascii="Cambria" w:eastAsia="Times New Roman" w:hAnsi="Cambria" w:cs="Times New Roman"/>
          <w:i/>
          <w:iCs/>
          <w:sz w:val="28"/>
          <w:szCs w:val="28"/>
          <w:lang w:val="es-CL" w:eastAsia="es-ES_tradnl"/>
        </w:rPr>
        <w:t>Annual Review of Sociology</w:t>
      </w:r>
      <w:r w:rsidRPr="00F309FB">
        <w:rPr>
          <w:rFonts w:ascii="Cambria" w:eastAsia="Times New Roman" w:hAnsi="Cambria" w:cs="Times New Roman"/>
          <w:sz w:val="28"/>
          <w:szCs w:val="28"/>
          <w:lang w:val="es-CL" w:eastAsia="es-ES_tradnl"/>
        </w:rPr>
        <w:t xml:space="preserve"> (Annual Reviews) </w:t>
      </w:r>
      <w:r w:rsidRPr="00F309FB">
        <w:rPr>
          <w:rFonts w:ascii="Cambria" w:eastAsia="Times New Roman" w:hAnsi="Cambria" w:cs="Times New Roman"/>
          <w:b/>
          <w:bCs/>
          <w:sz w:val="28"/>
          <w:szCs w:val="28"/>
          <w:lang w:val="es-CL" w:eastAsia="es-ES_tradnl"/>
        </w:rPr>
        <w:t>29</w:t>
      </w:r>
      <w:r w:rsidRPr="00F309FB">
        <w:rPr>
          <w:rFonts w:ascii="Cambria" w:eastAsia="Times New Roman" w:hAnsi="Cambria" w:cs="Times New Roman"/>
          <w:sz w:val="28"/>
          <w:szCs w:val="28"/>
          <w:lang w:val="es-CL" w:eastAsia="es-ES_tradnl"/>
        </w:rPr>
        <w:t xml:space="preserve">: 487-513.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Somerville, Siobhan B. (1 de octubre de 2012).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"http://read.dukeupress.edu/lookup/doi/10.1215/9780822378761"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i/>
          <w:iCs/>
          <w:color w:val="0000FF"/>
          <w:sz w:val="28"/>
          <w:szCs w:val="28"/>
          <w:u w:val="single"/>
          <w:lang w:val="es-CL" w:eastAsia="es-ES_tradnl"/>
        </w:rPr>
        <w:t>Queering the Color Line</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"https://es.wikipedia.org/wiki/Duke_University_Press" \o "Duke University Press"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Duke University Press</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shd w:val="clear" w:color="auto" w:fill="FFFFE0"/>
          <w:lang w:val="es-CL" w:eastAsia="es-ES_tradnl"/>
        </w:rPr>
        <w:t>(</w:t>
      </w:r>
      <w:r w:rsidRPr="00F309FB">
        <w:rPr>
          <w:rFonts w:ascii="Cambria" w:eastAsia="Times New Roman" w:hAnsi="Cambria" w:cs="Times New Roman"/>
          <w:sz w:val="28"/>
          <w:szCs w:val="28"/>
          <w:shd w:val="clear" w:color="auto" w:fill="FFFFE0"/>
          <w:lang w:val="es-CL" w:eastAsia="es-ES_tradnl"/>
        </w:rPr>
        <w:fldChar w:fldCharType="begin"/>
      </w:r>
      <w:r w:rsidRPr="00F309FB">
        <w:rPr>
          <w:rFonts w:ascii="Cambria" w:eastAsia="Times New Roman" w:hAnsi="Cambria" w:cs="Times New Roman"/>
          <w:sz w:val="28"/>
          <w:szCs w:val="28"/>
          <w:shd w:val="clear" w:color="auto" w:fill="FFFFE0"/>
          <w:lang w:val="es-CL" w:eastAsia="es-ES_tradnl"/>
        </w:rPr>
        <w:instrText xml:space="preserve"> HYPERLINK "https://es.wikipedia.org/wiki/Ayuda:C%C3%B3mo_recuperar_un_enlace_roto" \o "Ayuda:Cómo recuperar un enlace roto" </w:instrText>
      </w:r>
      <w:r w:rsidRPr="00F309FB">
        <w:rPr>
          <w:rFonts w:ascii="Cambria" w:eastAsia="Times New Roman" w:hAnsi="Cambria" w:cs="Times New Roman"/>
          <w:sz w:val="28"/>
          <w:szCs w:val="28"/>
          <w:shd w:val="clear" w:color="auto" w:fill="FFFFE0"/>
          <w:lang w:val="es-CL" w:eastAsia="es-ES_tradnl"/>
        </w:rPr>
        <w:fldChar w:fldCharType="separate"/>
      </w:r>
      <w:r w:rsidRPr="00F309FB">
        <w:rPr>
          <w:rFonts w:ascii="Cambria" w:eastAsia="Times New Roman" w:hAnsi="Cambria" w:cs="Times New Roman"/>
          <w:color w:val="0000FF"/>
          <w:sz w:val="28"/>
          <w:szCs w:val="28"/>
          <w:u w:val="single"/>
          <w:shd w:val="clear" w:color="auto" w:fill="FFFFE0"/>
          <w:lang w:val="es-CL" w:eastAsia="es-ES_tradnl"/>
        </w:rPr>
        <w:t>enlace roto</w:t>
      </w:r>
      <w:r w:rsidRPr="00F309FB">
        <w:rPr>
          <w:rFonts w:ascii="Cambria" w:eastAsia="Times New Roman" w:hAnsi="Cambria" w:cs="Times New Roman"/>
          <w:sz w:val="28"/>
          <w:szCs w:val="28"/>
          <w:shd w:val="clear" w:color="auto" w:fill="FFFFE0"/>
          <w:lang w:val="es-CL" w:eastAsia="es-ES_tradnl"/>
        </w:rPr>
        <w:fldChar w:fldCharType="end"/>
      </w:r>
      <w:r w:rsidRPr="00F309FB">
        <w:rPr>
          <w:rFonts w:ascii="Cambria" w:eastAsia="Times New Roman" w:hAnsi="Cambria" w:cs="Times New Roman"/>
          <w:sz w:val="28"/>
          <w:szCs w:val="28"/>
          <w:shd w:val="clear" w:color="auto" w:fill="FFFFE0"/>
          <w:lang w:val="es-CL" w:eastAsia="es-ES_tradnl"/>
        </w:rPr>
        <w:t xml:space="preserve"> disponible en </w:t>
      </w:r>
      <w:r w:rsidRPr="00F309FB">
        <w:rPr>
          <w:rFonts w:ascii="Cambria" w:eastAsia="Times New Roman" w:hAnsi="Cambria" w:cs="Times New Roman"/>
          <w:sz w:val="28"/>
          <w:szCs w:val="28"/>
          <w:shd w:val="clear" w:color="auto" w:fill="FFFFE0"/>
          <w:lang w:val="es-CL" w:eastAsia="es-ES_tradnl"/>
        </w:rPr>
        <w:fldChar w:fldCharType="begin"/>
      </w:r>
      <w:r w:rsidRPr="00F309FB">
        <w:rPr>
          <w:rFonts w:ascii="Cambria" w:eastAsia="Times New Roman" w:hAnsi="Cambria" w:cs="Times New Roman"/>
          <w:sz w:val="28"/>
          <w:szCs w:val="28"/>
          <w:shd w:val="clear" w:color="auto" w:fill="FFFFE0"/>
          <w:lang w:val="es-CL" w:eastAsia="es-ES_tradnl"/>
        </w:rPr>
        <w:instrText xml:space="preserve"> HYPERLINK "https://es.wikipedia.org/wiki/Internet_Archive" \o "Internet Archive" </w:instrText>
      </w:r>
      <w:r w:rsidRPr="00F309FB">
        <w:rPr>
          <w:rFonts w:ascii="Cambria" w:eastAsia="Times New Roman" w:hAnsi="Cambria" w:cs="Times New Roman"/>
          <w:sz w:val="28"/>
          <w:szCs w:val="28"/>
          <w:shd w:val="clear" w:color="auto" w:fill="FFFFE0"/>
          <w:lang w:val="es-CL" w:eastAsia="es-ES_tradnl"/>
        </w:rPr>
        <w:fldChar w:fldCharType="separate"/>
      </w:r>
      <w:r w:rsidRPr="00F309FB">
        <w:rPr>
          <w:rFonts w:ascii="Cambria" w:eastAsia="Times New Roman" w:hAnsi="Cambria" w:cs="Times New Roman"/>
          <w:color w:val="0000FF"/>
          <w:sz w:val="28"/>
          <w:szCs w:val="28"/>
          <w:u w:val="single"/>
          <w:shd w:val="clear" w:color="auto" w:fill="FFFFE0"/>
          <w:lang w:val="es-CL" w:eastAsia="es-ES_tradnl"/>
        </w:rPr>
        <w:t>Internet Archive</w:t>
      </w:r>
      <w:r w:rsidRPr="00F309FB">
        <w:rPr>
          <w:rFonts w:ascii="Cambria" w:eastAsia="Times New Roman" w:hAnsi="Cambria" w:cs="Times New Roman"/>
          <w:sz w:val="28"/>
          <w:szCs w:val="28"/>
          <w:shd w:val="clear" w:color="auto" w:fill="FFFFE0"/>
          <w:lang w:val="es-CL" w:eastAsia="es-ES_tradnl"/>
        </w:rPr>
        <w:fldChar w:fldCharType="end"/>
      </w:r>
      <w:r w:rsidRPr="00F309FB">
        <w:rPr>
          <w:rFonts w:ascii="Cambria" w:eastAsia="Times New Roman" w:hAnsi="Cambria" w:cs="Times New Roman"/>
          <w:sz w:val="28"/>
          <w:szCs w:val="28"/>
          <w:shd w:val="clear" w:color="auto" w:fill="FFFFE0"/>
          <w:lang w:val="es-CL" w:eastAsia="es-ES_tradnl"/>
        </w:rPr>
        <w:t xml:space="preserve">; véase el </w:t>
      </w:r>
      <w:r w:rsidRPr="00F309FB">
        <w:rPr>
          <w:rFonts w:ascii="Cambria" w:eastAsia="Times New Roman" w:hAnsi="Cambria" w:cs="Times New Roman"/>
          <w:sz w:val="28"/>
          <w:szCs w:val="28"/>
          <w:shd w:val="clear" w:color="auto" w:fill="FFFFE0"/>
          <w:lang w:val="es-CL" w:eastAsia="es-ES_tradnl"/>
        </w:rPr>
        <w:fldChar w:fldCharType="begin"/>
      </w:r>
      <w:r w:rsidRPr="00F309FB">
        <w:rPr>
          <w:rFonts w:ascii="Cambria" w:eastAsia="Times New Roman" w:hAnsi="Cambria" w:cs="Times New Roman"/>
          <w:sz w:val="28"/>
          <w:szCs w:val="28"/>
          <w:shd w:val="clear" w:color="auto" w:fill="FFFFE0"/>
          <w:lang w:val="es-CL" w:eastAsia="es-ES_tradnl"/>
        </w:rPr>
        <w:instrText xml:space="preserve"> HYPERLINK "https://web.archive.org/web/*/http:/read.dukeupress.edu/lookup/doi/10.1215/9780822378761" </w:instrText>
      </w:r>
      <w:r w:rsidRPr="00F309FB">
        <w:rPr>
          <w:rFonts w:ascii="Cambria" w:eastAsia="Times New Roman" w:hAnsi="Cambria" w:cs="Times New Roman"/>
          <w:sz w:val="28"/>
          <w:szCs w:val="28"/>
          <w:shd w:val="clear" w:color="auto" w:fill="FFFFE0"/>
          <w:lang w:val="es-CL" w:eastAsia="es-ES_tradnl"/>
        </w:rPr>
        <w:fldChar w:fldCharType="separate"/>
      </w:r>
      <w:r w:rsidRPr="00F309FB">
        <w:rPr>
          <w:rFonts w:ascii="Cambria" w:eastAsia="Times New Roman" w:hAnsi="Cambria" w:cs="Times New Roman"/>
          <w:color w:val="0000FF"/>
          <w:sz w:val="28"/>
          <w:szCs w:val="28"/>
          <w:u w:val="single"/>
          <w:shd w:val="clear" w:color="auto" w:fill="FFFFE0"/>
          <w:lang w:val="es-CL" w:eastAsia="es-ES_tradnl"/>
        </w:rPr>
        <w:t>historial</w:t>
      </w:r>
      <w:r w:rsidRPr="00F309FB">
        <w:rPr>
          <w:rFonts w:ascii="Cambria" w:eastAsia="Times New Roman" w:hAnsi="Cambria" w:cs="Times New Roman"/>
          <w:sz w:val="28"/>
          <w:szCs w:val="28"/>
          <w:shd w:val="clear" w:color="auto" w:fill="FFFFE0"/>
          <w:lang w:val="es-CL" w:eastAsia="es-ES_tradnl"/>
        </w:rPr>
        <w:fldChar w:fldCharType="end"/>
      </w:r>
      <w:r w:rsidRPr="00F309FB">
        <w:rPr>
          <w:rFonts w:ascii="Cambria" w:eastAsia="Times New Roman" w:hAnsi="Cambria" w:cs="Times New Roman"/>
          <w:sz w:val="28"/>
          <w:szCs w:val="28"/>
          <w:shd w:val="clear" w:color="auto" w:fill="FFFFE0"/>
          <w:lang w:val="es-CL" w:eastAsia="es-ES_tradnl"/>
        </w:rPr>
        <w:t xml:space="preserve"> y la </w:t>
      </w:r>
      <w:r w:rsidRPr="00F309FB">
        <w:rPr>
          <w:rFonts w:ascii="Cambria" w:eastAsia="Times New Roman" w:hAnsi="Cambria" w:cs="Times New Roman"/>
          <w:sz w:val="28"/>
          <w:szCs w:val="28"/>
          <w:shd w:val="clear" w:color="auto" w:fill="FFFFE0"/>
          <w:lang w:val="es-CL" w:eastAsia="es-ES_tradnl"/>
        </w:rPr>
        <w:fldChar w:fldCharType="begin"/>
      </w:r>
      <w:r w:rsidRPr="00F309FB">
        <w:rPr>
          <w:rFonts w:ascii="Cambria" w:eastAsia="Times New Roman" w:hAnsi="Cambria" w:cs="Times New Roman"/>
          <w:sz w:val="28"/>
          <w:szCs w:val="28"/>
          <w:shd w:val="clear" w:color="auto" w:fill="FFFFE0"/>
          <w:lang w:val="es-CL" w:eastAsia="es-ES_tradnl"/>
        </w:rPr>
        <w:instrText xml:space="preserve"> HYPERLINK "https://web.archive.org/web/2/http:/read.dukeupress.edu/lookup/doi/10.1215/9780822378761" </w:instrText>
      </w:r>
      <w:r w:rsidRPr="00F309FB">
        <w:rPr>
          <w:rFonts w:ascii="Cambria" w:eastAsia="Times New Roman" w:hAnsi="Cambria" w:cs="Times New Roman"/>
          <w:sz w:val="28"/>
          <w:szCs w:val="28"/>
          <w:shd w:val="clear" w:color="auto" w:fill="FFFFE0"/>
          <w:lang w:val="es-CL" w:eastAsia="es-ES_tradnl"/>
        </w:rPr>
        <w:fldChar w:fldCharType="separate"/>
      </w:r>
      <w:r w:rsidRPr="00F309FB">
        <w:rPr>
          <w:rFonts w:ascii="Cambria" w:eastAsia="Times New Roman" w:hAnsi="Cambria" w:cs="Times New Roman"/>
          <w:color w:val="0000FF"/>
          <w:sz w:val="28"/>
          <w:szCs w:val="28"/>
          <w:u w:val="single"/>
          <w:shd w:val="clear" w:color="auto" w:fill="FFFFE0"/>
          <w:lang w:val="es-CL" w:eastAsia="es-ES_tradnl"/>
        </w:rPr>
        <w:t>última versión</w:t>
      </w:r>
      <w:r w:rsidRPr="00F309FB">
        <w:rPr>
          <w:rFonts w:ascii="Cambria" w:eastAsia="Times New Roman" w:hAnsi="Cambria" w:cs="Times New Roman"/>
          <w:sz w:val="28"/>
          <w:szCs w:val="28"/>
          <w:shd w:val="clear" w:color="auto" w:fill="FFFFE0"/>
          <w:lang w:val="es-CL" w:eastAsia="es-ES_tradnl"/>
        </w:rPr>
        <w:fldChar w:fldCharType="end"/>
      </w:r>
      <w:r w:rsidRPr="00F309FB">
        <w:rPr>
          <w:rFonts w:ascii="Cambria" w:eastAsia="Times New Roman" w:hAnsi="Cambria" w:cs="Times New Roman"/>
          <w:sz w:val="28"/>
          <w:szCs w:val="28"/>
          <w:shd w:val="clear" w:color="auto" w:fill="FFFFE0"/>
          <w:lang w:val="es-CL" w:eastAsia="es-ES_tradnl"/>
        </w:rPr>
        <w:t>).</w:t>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hyperlink r:id="rId14" w:history="1">
        <w:r w:rsidRPr="00F309FB">
          <w:rPr>
            <w:rFonts w:ascii="Cambria" w:eastAsia="Times New Roman" w:hAnsi="Cambria" w:cs="Times New Roman"/>
            <w:color w:val="0000FF"/>
            <w:sz w:val="28"/>
            <w:szCs w:val="28"/>
            <w:u w:val="single"/>
            <w:lang w:val="es-CL" w:eastAsia="es-ES_tradnl"/>
          </w:rPr>
          <w:t>Lo normal no tiene nombre.</w:t>
        </w:r>
      </w:hyperlink>
      <w:r w:rsidRPr="00F309FB">
        <w:rPr>
          <w:rFonts w:ascii="Cambria" w:eastAsia="Times New Roman" w:hAnsi="Cambria" w:cs="Times New Roman"/>
          <w:sz w:val="28"/>
          <w:szCs w:val="28"/>
          <w:lang w:val="es-CL" w:eastAsia="es-ES_tradnl"/>
        </w:rPr>
        <w:t xml:space="preserve"> </w:t>
      </w:r>
      <w:hyperlink r:id="rId15" w:history="1">
        <w:r w:rsidRPr="00F309FB">
          <w:rPr>
            <w:rFonts w:ascii="Cambria" w:eastAsia="Times New Roman" w:hAnsi="Cambria" w:cs="Times New Roman"/>
            <w:color w:val="0000FF"/>
            <w:sz w:val="28"/>
            <w:szCs w:val="28"/>
            <w:u w:val="single"/>
            <w:lang w:val="es-CL" w:eastAsia="es-ES_tradnl"/>
          </w:rPr>
          <w:t>Archivado</w:t>
        </w:r>
      </w:hyperlink>
      <w:r w:rsidRPr="00F309FB">
        <w:rPr>
          <w:rFonts w:ascii="Cambria" w:eastAsia="Times New Roman" w:hAnsi="Cambria" w:cs="Times New Roman"/>
          <w:sz w:val="28"/>
          <w:szCs w:val="28"/>
          <w:lang w:val="es-CL" w:eastAsia="es-ES_tradnl"/>
        </w:rPr>
        <w:t xml:space="preserve"> el 29 de julio de 2017 en la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"https://es.wikipedia.org/wiki/Wayback_Machine" \o "Wayback Machine"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Wayback Machine</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Hablemos de sexualidad en familia. 2013.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color w:val="555555"/>
          <w:sz w:val="28"/>
          <w:szCs w:val="28"/>
          <w:lang w:val="es-CL" w:eastAsia="es-ES_tradnl"/>
        </w:rPr>
        <w:t>(en inglés)</w:t>
      </w:r>
      <w:r w:rsidRPr="00F309FB">
        <w:rPr>
          <w:rFonts w:ascii="Cambria" w:eastAsia="Times New Roman" w:hAnsi="Cambria" w:cs="Times New Roman"/>
          <w:sz w:val="28"/>
          <w:szCs w:val="28"/>
          <w:lang w:val="es-CL" w:eastAsia="es-ES_tradnl"/>
        </w:rPr>
        <w:t xml:space="preserve"> Meyer, Doug (December 2012.). «An intersectional analysis of lesbian, gay, bisexual, and transgender (LGBT) people's evaluations of anti-queer violence». </w:t>
      </w:r>
      <w:r w:rsidRPr="00F309FB">
        <w:rPr>
          <w:rFonts w:ascii="Cambria" w:eastAsia="Times New Roman" w:hAnsi="Cambria" w:cs="Times New Roman"/>
          <w:i/>
          <w:iCs/>
          <w:sz w:val="28"/>
          <w:szCs w:val="28"/>
          <w:lang w:val="es-CL" w:eastAsia="es-ES_tradnl"/>
        </w:rPr>
        <w:t>Gender &amp; Society</w:t>
      </w:r>
      <w:r w:rsidRPr="00F309FB">
        <w:rPr>
          <w:rFonts w:ascii="Cambria" w:eastAsia="Times New Roman" w:hAnsi="Cambria" w:cs="Times New Roman"/>
          <w:sz w:val="28"/>
          <w:szCs w:val="28"/>
          <w:lang w:val="es-CL" w:eastAsia="es-ES_tradnl"/>
        </w:rPr>
        <w:t xml:space="preserve"> (SAGE Publications) </w:t>
      </w:r>
      <w:r w:rsidRPr="00F309FB">
        <w:rPr>
          <w:rFonts w:ascii="Cambria" w:eastAsia="Times New Roman" w:hAnsi="Cambria" w:cs="Times New Roman"/>
          <w:b/>
          <w:bCs/>
          <w:sz w:val="28"/>
          <w:szCs w:val="28"/>
          <w:lang w:val="es-CL" w:eastAsia="es-ES_tradnl"/>
        </w:rPr>
        <w:t>26</w:t>
      </w:r>
      <w:r w:rsidRPr="00F309FB">
        <w:rPr>
          <w:rFonts w:ascii="Cambria" w:eastAsia="Times New Roman" w:hAnsi="Cambria" w:cs="Times New Roman"/>
          <w:sz w:val="28"/>
          <w:szCs w:val="28"/>
          <w:lang w:val="es-CL" w:eastAsia="es-ES_tradnl"/>
        </w:rPr>
        <w:t xml:space="preserve"> (6): 849-873.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lastRenderedPageBreak/>
        <w:t xml:space="preserve">  </w:t>
      </w:r>
      <w:r w:rsidRPr="00F309FB">
        <w:rPr>
          <w:rFonts w:ascii="Cambria" w:eastAsia="Times New Roman" w:hAnsi="Cambria" w:cs="Times New Roman"/>
          <w:sz w:val="28"/>
          <w:szCs w:val="28"/>
          <w:lang w:val="es-CL" w:eastAsia="es-ES_tradnl"/>
        </w:rPr>
        <w:t xml:space="preserve">  </w:t>
      </w:r>
      <w:hyperlink r:id="rId16" w:history="1">
        <w:r w:rsidRPr="00F309FB">
          <w:rPr>
            <w:rFonts w:ascii="Cambria" w:eastAsia="Times New Roman" w:hAnsi="Cambria" w:cs="Times New Roman"/>
            <w:color w:val="0000FF"/>
            <w:sz w:val="28"/>
            <w:szCs w:val="28"/>
            <w:u w:val="single"/>
            <w:lang w:val="es-CL" w:eastAsia="es-ES_tradnl"/>
          </w:rPr>
          <w:t>«"Kimberlé Crenshaw on intersectionality: 'I wanted to come up with an everyday metaphor that anyone could use'".»</w:t>
        </w:r>
      </w:hyperlink>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New Statesman</w:t>
      </w:r>
      <w:r w:rsidRPr="00F309FB">
        <w:rPr>
          <w:rFonts w:ascii="Cambria" w:eastAsia="Times New Roman" w:hAnsi="Cambria" w:cs="Times New Roman"/>
          <w:sz w:val="28"/>
          <w:szCs w:val="28"/>
          <w:lang w:val="es-CL" w:eastAsia="es-ES_tradnl"/>
        </w:rPr>
        <w:t xml:space="preserve">. 2 de abril de 2014. Consultado el 15 de enero de 2020.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Afrofeminas (17 de agosto de 2017).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"https://afrofeminas.com/2017/08/17/la-interseccionalidad-es-negra2/"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«La interseccionalidad es negra»</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Afroféminas</w:t>
      </w:r>
      <w:r w:rsidRPr="00F309FB">
        <w:rPr>
          <w:rFonts w:ascii="Cambria" w:eastAsia="Times New Roman" w:hAnsi="Cambria" w:cs="Times New Roman"/>
          <w:sz w:val="28"/>
          <w:szCs w:val="28"/>
          <w:lang w:val="es-CL" w:eastAsia="es-ES_tradnl"/>
        </w:rPr>
        <w:t xml:space="preserve">. Consultado el 20 de enero de 2019.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hooks, bell. Feminist Theory: From Margin to Center. 2nd. Cambridge, Massachusetts: South End Press, 1984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McCall, Leslie. "The Complexity of Intersectionality." Journal of Women in Culture and Society 30.02005 1771-1800. 26 de noviembre de 2007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"http://www.journals.uchicago.edu/doi/pdf/10.1086/426800"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http://www.journals.uchicago.edu/doi/pdf/10.1086/426800</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Heredia Moreno, M.ª Del Carmen; López-Yarto Elizalde, Amelia (30 de septiembre de 1998).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"https://dx.doi.org/10.3989/aearte.1998.v71.i283.706"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«La Cruz de Santorcaz (Madrid), una obra desconocida del platero complutense Gaspar de Guzmán»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Archivo Español de Arte</w:t>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b/>
          <w:bCs/>
          <w:sz w:val="28"/>
          <w:szCs w:val="28"/>
          <w:lang w:val="es-CL" w:eastAsia="es-ES_tradnl"/>
        </w:rPr>
        <w:t>71</w:t>
      </w:r>
      <w:r w:rsidRPr="00F309FB">
        <w:rPr>
          <w:rFonts w:ascii="Cambria" w:eastAsia="Times New Roman" w:hAnsi="Cambria" w:cs="Times New Roman"/>
          <w:sz w:val="28"/>
          <w:szCs w:val="28"/>
          <w:lang w:val="es-CL" w:eastAsia="es-ES_tradnl"/>
        </w:rPr>
        <w:t xml:space="preserve"> (283): 259-272.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"https://es.wikipedia.org/wiki/ISSN" \o "ISSN"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ISSN</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"https://issn.org/resource/issn/1988-8511"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1988-8511</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"https://es.wikipedia.org/wiki/Digital_object_identifier" \o "Digital object identifier"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doi</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w:t>
      </w:r>
      <w:r w:rsidRPr="00F309FB">
        <w:rPr>
          <w:rFonts w:ascii="Cambria" w:eastAsia="Times New Roman" w:hAnsi="Cambria" w:cs="Times New Roman"/>
          <w:sz w:val="28"/>
          <w:szCs w:val="28"/>
          <w:lang w:val="es-CL" w:eastAsia="es-ES_tradnl"/>
        </w:rPr>
        <w:fldChar w:fldCharType="begin"/>
      </w:r>
      <w:r w:rsidRPr="00F309FB">
        <w:rPr>
          <w:rFonts w:ascii="Cambria" w:eastAsia="Times New Roman" w:hAnsi="Cambria" w:cs="Times New Roman"/>
          <w:sz w:val="28"/>
          <w:szCs w:val="28"/>
          <w:lang w:val="es-CL" w:eastAsia="es-ES_tradnl"/>
        </w:rPr>
        <w:instrText xml:space="preserve"> HYPERLINK "https://dx.doi.org/10.3989%2Faearte.1998.v71.i283.706" </w:instrText>
      </w:r>
      <w:r w:rsidRPr="00F309FB">
        <w:rPr>
          <w:rFonts w:ascii="Cambria" w:eastAsia="Times New Roman" w:hAnsi="Cambria" w:cs="Times New Roman"/>
          <w:sz w:val="28"/>
          <w:szCs w:val="28"/>
          <w:lang w:val="es-CL" w:eastAsia="es-ES_tradnl"/>
        </w:rPr>
        <w:fldChar w:fldCharType="separate"/>
      </w:r>
      <w:r w:rsidRPr="00F309FB">
        <w:rPr>
          <w:rFonts w:ascii="Cambria" w:eastAsia="Times New Roman" w:hAnsi="Cambria" w:cs="Times New Roman"/>
          <w:color w:val="0000FF"/>
          <w:sz w:val="28"/>
          <w:szCs w:val="28"/>
          <w:u w:val="single"/>
          <w:lang w:val="es-CL" w:eastAsia="es-ES_tradnl"/>
        </w:rPr>
        <w:t>10.3989/aearte.1998.v71.i283.706</w:t>
      </w:r>
      <w:r w:rsidRPr="00F309FB">
        <w:rPr>
          <w:rFonts w:ascii="Cambria" w:eastAsia="Times New Roman" w:hAnsi="Cambria" w:cs="Times New Roman"/>
          <w:sz w:val="28"/>
          <w:szCs w:val="28"/>
          <w:lang w:val="es-CL" w:eastAsia="es-ES_tradnl"/>
        </w:rPr>
        <w:fldChar w:fldCharType="end"/>
      </w:r>
      <w:r w:rsidRPr="00F309FB">
        <w:rPr>
          <w:rFonts w:ascii="Cambria" w:eastAsia="Times New Roman" w:hAnsi="Cambria" w:cs="Times New Roman"/>
          <w:sz w:val="28"/>
          <w:szCs w:val="28"/>
          <w:lang w:val="es-CL" w:eastAsia="es-ES_tradnl"/>
        </w:rPr>
        <w:t xml:space="preserve">. Consultado el 20 de enero de 2019.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sz w:val="28"/>
          <w:szCs w:val="28"/>
          <w:lang w:val="es-CL" w:eastAsia="es-ES_tradnl"/>
        </w:rPr>
        <w:t xml:space="preserve">  </w:t>
      </w:r>
      <w:hyperlink r:id="rId17" w:history="1">
        <w:r w:rsidRPr="00F309FB">
          <w:rPr>
            <w:rFonts w:ascii="Cambria" w:eastAsia="Times New Roman" w:hAnsi="Cambria" w:cs="Times New Roman"/>
            <w:color w:val="0000FF"/>
            <w:sz w:val="28"/>
            <w:szCs w:val="28"/>
            <w:u w:val="single"/>
            <w:lang w:val="es-CL" w:eastAsia="es-ES_tradnl"/>
          </w:rPr>
          <w:t>«Discriminación múltiple»</w:t>
        </w:r>
      </w:hyperlink>
      <w:r w:rsidRPr="00F309FB">
        <w:rPr>
          <w:rFonts w:ascii="Cambria" w:eastAsia="Times New Roman" w:hAnsi="Cambria" w:cs="Times New Roman"/>
          <w:sz w:val="28"/>
          <w:szCs w:val="28"/>
          <w:lang w:val="es-CL" w:eastAsia="es-ES_tradnl"/>
        </w:rPr>
        <w:t xml:space="preserve">. </w:t>
      </w:r>
    </w:p>
    <w:p w:rsidR="00F309FB" w:rsidRPr="00F309FB" w:rsidRDefault="00F309FB" w:rsidP="000A20B5">
      <w:pPr>
        <w:spacing w:line="360" w:lineRule="auto"/>
        <w:jc w:val="both"/>
        <w:rPr>
          <w:rFonts w:ascii="Cambria" w:eastAsia="Times New Roman" w:hAnsi="Cambria" w:cs="Times New Roman"/>
          <w:sz w:val="28"/>
          <w:szCs w:val="28"/>
          <w:lang w:val="es-CL" w:eastAsia="es-ES_tradnl"/>
        </w:rPr>
      </w:pPr>
      <w:r w:rsidRPr="00F309FB">
        <w:rPr>
          <w:rFonts w:ascii="Cambria" w:eastAsia="Times New Roman" w:hAnsi="Cambria" w:cs="Times New Roman"/>
          <w:sz w:val="28"/>
          <w:szCs w:val="28"/>
          <w:lang w:val="es-CL" w:eastAsia="es-ES_tradnl"/>
        </w:rPr>
        <w:t xml:space="preserve">  </w:t>
      </w:r>
      <w:hyperlink r:id="rId18" w:history="1">
        <w:r w:rsidRPr="00F309FB">
          <w:rPr>
            <w:rFonts w:ascii="Cambria" w:eastAsia="Times New Roman" w:hAnsi="Cambria" w:cs="Times New Roman"/>
            <w:color w:val="0000FF"/>
            <w:sz w:val="28"/>
            <w:szCs w:val="28"/>
            <w:u w:val="single"/>
            <w:lang w:val="es-CL" w:eastAsia="es-ES_tradnl"/>
          </w:rPr>
          <w:t>«INFORME sobre la hoja de ruta de la UE contra la homofobia y la discriminaciÃ³n por motivos de orientaciÃ³n sexual e identidad de gÃ©nero - A7-0009/2014»</w:t>
        </w:r>
      </w:hyperlink>
      <w:r w:rsidRPr="00F309FB">
        <w:rPr>
          <w:rFonts w:ascii="Cambria" w:eastAsia="Times New Roman" w:hAnsi="Cambria" w:cs="Times New Roman"/>
          <w:sz w:val="28"/>
          <w:szCs w:val="28"/>
          <w:lang w:val="es-CL" w:eastAsia="es-ES_tradnl"/>
        </w:rPr>
        <w:t xml:space="preserve">. </w:t>
      </w:r>
      <w:r w:rsidRPr="00F309FB">
        <w:rPr>
          <w:rFonts w:ascii="Cambria" w:eastAsia="Times New Roman" w:hAnsi="Cambria" w:cs="Times New Roman"/>
          <w:i/>
          <w:iCs/>
          <w:sz w:val="28"/>
          <w:szCs w:val="28"/>
          <w:lang w:val="es-CL" w:eastAsia="es-ES_tradnl"/>
        </w:rPr>
        <w:t>www.europarl.europa.eu</w:t>
      </w:r>
      <w:r w:rsidRPr="00F309FB">
        <w:rPr>
          <w:rFonts w:ascii="Cambria" w:eastAsia="Times New Roman" w:hAnsi="Cambria" w:cs="Times New Roman"/>
          <w:sz w:val="28"/>
          <w:szCs w:val="28"/>
          <w:lang w:val="es-CL" w:eastAsia="es-ES_tradnl"/>
        </w:rPr>
        <w:t>. Consultado el 20 de enero de 2019.</w:t>
      </w:r>
    </w:p>
    <w:p w:rsidR="00FA13CD" w:rsidRPr="00F309FB" w:rsidRDefault="00FA13CD" w:rsidP="000A20B5">
      <w:pPr>
        <w:spacing w:line="360" w:lineRule="auto"/>
        <w:jc w:val="both"/>
        <w:rPr>
          <w:rFonts w:ascii="Cambria" w:hAnsi="Cambria"/>
          <w:sz w:val="28"/>
          <w:szCs w:val="28"/>
        </w:rPr>
      </w:pP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t>++++++++</w:t>
      </w:r>
    </w:p>
    <w:p w:rsidR="00F309FB" w:rsidRPr="00F309FB" w:rsidRDefault="00F309FB" w:rsidP="000A20B5">
      <w:pPr>
        <w:spacing w:line="360" w:lineRule="auto"/>
        <w:jc w:val="both"/>
        <w:rPr>
          <w:rFonts w:ascii="Cambria" w:hAnsi="Cambria"/>
          <w:sz w:val="28"/>
          <w:szCs w:val="28"/>
        </w:rPr>
      </w:pPr>
    </w:p>
    <w:p w:rsidR="00F309FB" w:rsidRPr="00F309FB" w:rsidRDefault="00F309FB" w:rsidP="000A20B5">
      <w:pPr>
        <w:pStyle w:val="Ttulo1"/>
        <w:spacing w:line="360" w:lineRule="auto"/>
        <w:jc w:val="both"/>
        <w:rPr>
          <w:rFonts w:ascii="Cambria" w:hAnsi="Cambria"/>
          <w:sz w:val="28"/>
          <w:szCs w:val="28"/>
          <w:lang w:val="es-CL"/>
        </w:rPr>
      </w:pPr>
      <w:r w:rsidRPr="00F309FB">
        <w:rPr>
          <w:rFonts w:ascii="Cambria" w:hAnsi="Cambria"/>
          <w:sz w:val="28"/>
          <w:szCs w:val="28"/>
        </w:rPr>
        <w:lastRenderedPageBreak/>
        <w:t xml:space="preserve">¿Qué es el feminismo </w:t>
      </w:r>
      <w:proofErr w:type="spellStart"/>
      <w:r w:rsidRPr="00F309FB">
        <w:rPr>
          <w:rFonts w:ascii="Cambria" w:hAnsi="Cambria"/>
          <w:sz w:val="28"/>
          <w:szCs w:val="28"/>
        </w:rPr>
        <w:t>interseccional</w:t>
      </w:r>
      <w:proofErr w:type="spellEnd"/>
      <w:r w:rsidRPr="00F309FB">
        <w:rPr>
          <w:rFonts w:ascii="Cambria" w:hAnsi="Cambria"/>
          <w:sz w:val="28"/>
          <w:szCs w:val="28"/>
        </w:rPr>
        <w:t xml:space="preserve">? </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A lo largo y a lo ancho del mundo, las problemáticas sociales que enfrentan los grupos marginados son incontables. Machismo, racismo, xenofobia, homofobia, transfobia, clasismo, y apenas tocamos la superficie. El dilema empeora cuando un grupo presenta características que se solapan con los de otro: mujeres negras, hombres bisexuales, personas trans pobres, un infinito etcétera de posibilidades.</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En el año 1989, la profesora de Derecho especializada en etnia y género y activista feminista Kimberlé Crenshaw bautizó esta superposición de problemáticas como </w:t>
      </w:r>
      <w:r w:rsidRPr="00F309FB">
        <w:rPr>
          <w:rStyle w:val="Textoennegrita"/>
          <w:rFonts w:ascii="Cambria" w:hAnsi="Cambria"/>
          <w:sz w:val="28"/>
          <w:szCs w:val="28"/>
        </w:rPr>
        <w:t>interseccionalidad</w:t>
      </w:r>
      <w:r w:rsidRPr="00F309FB">
        <w:rPr>
          <w:rFonts w:ascii="Cambria" w:hAnsi="Cambria"/>
          <w:sz w:val="28"/>
          <w:szCs w:val="28"/>
        </w:rPr>
        <w:t xml:space="preserve">, </w:t>
      </w:r>
      <w:r w:rsidRPr="00F309FB">
        <w:rPr>
          <w:rFonts w:ascii="Cambria" w:hAnsi="Cambria"/>
          <w:sz w:val="28"/>
          <w:szCs w:val="28"/>
        </w:rPr>
        <w:fldChar w:fldCharType="begin"/>
      </w:r>
      <w:r w:rsidRPr="00F309FB">
        <w:rPr>
          <w:rFonts w:ascii="Cambria" w:hAnsi="Cambria"/>
          <w:sz w:val="28"/>
          <w:szCs w:val="28"/>
        </w:rPr>
        <w:instrText xml:space="preserve"> HYPERLINK "http://chicagounbound.uchicago.edu/cgi/viewcontent.cgi?article=1052&amp;context=uclf" \t "_blank" </w:instrText>
      </w:r>
      <w:r w:rsidRPr="00F309FB">
        <w:rPr>
          <w:rFonts w:ascii="Cambria" w:hAnsi="Cambria"/>
          <w:sz w:val="28"/>
          <w:szCs w:val="28"/>
        </w:rPr>
        <w:fldChar w:fldCharType="separate"/>
      </w:r>
      <w:r w:rsidRPr="00F309FB">
        <w:rPr>
          <w:rStyle w:val="Hipervnculo"/>
          <w:rFonts w:ascii="Cambria" w:hAnsi="Cambria"/>
          <w:sz w:val="28"/>
          <w:szCs w:val="28"/>
        </w:rPr>
        <w:t>dentro de un artículo publicado por la Universidad de Chicago</w:t>
      </w:r>
      <w:r w:rsidRPr="00F309FB">
        <w:rPr>
          <w:rFonts w:ascii="Cambria" w:hAnsi="Cambria"/>
          <w:sz w:val="28"/>
          <w:szCs w:val="28"/>
        </w:rPr>
        <w:fldChar w:fldCharType="end"/>
      </w:r>
      <w:r w:rsidRPr="00F309FB">
        <w:rPr>
          <w:rFonts w:ascii="Cambria" w:hAnsi="Cambria"/>
          <w:sz w:val="28"/>
          <w:szCs w:val="28"/>
        </w:rPr>
        <w:t>.</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A lo largo de los primeros párrafos, Crenshaw explica cómo la falta de un marco teórico más amplio socava las posibilidades de comprender (y resolver) los desafíos que representa la intersección de identidades marginalizadas. En principio, utiliza este concepto para visibilizar la discriminación que afecta a las mujeres afroestadounidenses como resultado de la combinación del machismo y el racismo.</w:t>
      </w:r>
    </w:p>
    <w:p w:rsidR="00F309FB" w:rsidRPr="00F309FB" w:rsidRDefault="00F309FB" w:rsidP="000A20B5">
      <w:pPr>
        <w:pStyle w:val="Ttulo6"/>
        <w:spacing w:line="360" w:lineRule="auto"/>
        <w:jc w:val="both"/>
        <w:rPr>
          <w:rFonts w:ascii="Cambria" w:hAnsi="Cambria"/>
          <w:sz w:val="28"/>
          <w:szCs w:val="28"/>
        </w:rPr>
      </w:pPr>
      <w:r w:rsidRPr="00F309FB">
        <w:rPr>
          <w:rFonts w:ascii="Cambria" w:hAnsi="Cambria"/>
          <w:sz w:val="28"/>
          <w:szCs w:val="28"/>
          <w:highlight w:val="cyan"/>
        </w:rPr>
        <w:t xml:space="preserve">En vista del incremento en la brutalidad policial contra la comunidad </w:t>
      </w:r>
      <w:proofErr w:type="spellStart"/>
      <w:r w:rsidRPr="00F309FB">
        <w:rPr>
          <w:rFonts w:ascii="Cambria" w:hAnsi="Cambria"/>
          <w:sz w:val="28"/>
          <w:szCs w:val="28"/>
          <w:highlight w:val="cyan"/>
        </w:rPr>
        <w:t>afroestadounidense</w:t>
      </w:r>
      <w:proofErr w:type="spellEnd"/>
      <w:r w:rsidRPr="00F309FB">
        <w:rPr>
          <w:rFonts w:ascii="Cambria" w:hAnsi="Cambria"/>
          <w:sz w:val="28"/>
          <w:szCs w:val="28"/>
          <w:highlight w:val="cyan"/>
        </w:rPr>
        <w:t xml:space="preserve">, </w:t>
      </w:r>
      <w:proofErr w:type="spellStart"/>
      <w:r w:rsidRPr="00F309FB">
        <w:rPr>
          <w:rFonts w:ascii="Cambria" w:hAnsi="Cambria"/>
          <w:sz w:val="28"/>
          <w:szCs w:val="28"/>
          <w:highlight w:val="cyan"/>
        </w:rPr>
        <w:t>Crenshaw</w:t>
      </w:r>
      <w:proofErr w:type="spellEnd"/>
      <w:r w:rsidRPr="00F309FB">
        <w:rPr>
          <w:rFonts w:ascii="Cambria" w:hAnsi="Cambria"/>
          <w:sz w:val="28"/>
          <w:szCs w:val="28"/>
          <w:highlight w:val="cyan"/>
        </w:rPr>
        <w:t xml:space="preserve"> brindó una charla TED en 2016 para resaltar la necesidad de un enfoque </w:t>
      </w:r>
      <w:proofErr w:type="spellStart"/>
      <w:r w:rsidRPr="00F309FB">
        <w:rPr>
          <w:rFonts w:ascii="Cambria" w:hAnsi="Cambria"/>
          <w:sz w:val="28"/>
          <w:szCs w:val="28"/>
          <w:highlight w:val="cyan"/>
        </w:rPr>
        <w:t>interseccional</w:t>
      </w:r>
      <w:proofErr w:type="spellEnd"/>
      <w:r w:rsidRPr="00F309FB">
        <w:rPr>
          <w:rFonts w:ascii="Cambria" w:hAnsi="Cambria"/>
          <w:sz w:val="28"/>
          <w:szCs w:val="28"/>
          <w:highlight w:val="cyan"/>
        </w:rPr>
        <w:t>.</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Así, podemos elevar la figura de Kimberlé Crenshaw como la fundadora de una de las tantas corrientes del feminismo: </w:t>
      </w:r>
      <w:r w:rsidRPr="00F309FB">
        <w:rPr>
          <w:rStyle w:val="Textoennegrita"/>
          <w:rFonts w:ascii="Cambria" w:hAnsi="Cambria"/>
          <w:sz w:val="28"/>
          <w:szCs w:val="28"/>
        </w:rPr>
        <w:t>el feminismo interseccional.</w:t>
      </w:r>
      <w:r w:rsidRPr="00F309FB">
        <w:rPr>
          <w:rFonts w:ascii="Cambria" w:hAnsi="Cambria"/>
          <w:sz w:val="28"/>
          <w:szCs w:val="28"/>
        </w:rPr>
        <w:t xml:space="preserve"> Un feminismo que lucha por los derechos de todas las mujeres, pero sin </w:t>
      </w:r>
      <w:r w:rsidRPr="00F309FB">
        <w:rPr>
          <w:rFonts w:ascii="Cambria" w:hAnsi="Cambria"/>
          <w:sz w:val="28"/>
          <w:szCs w:val="28"/>
        </w:rPr>
        <w:lastRenderedPageBreak/>
        <w:t>olvidar que una mujer blanca, cisheterosexual, con poder económico y acceso a la educación retiene privilegios por sobre las demás.</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¿Acaso le resta importancia a la misoginia que dicha mujer debe enfrentar a lo largo de su vida? </w:t>
      </w:r>
      <w:r w:rsidRPr="00F309FB">
        <w:rPr>
          <w:rStyle w:val="Textoennegrita"/>
          <w:rFonts w:ascii="Cambria" w:hAnsi="Cambria"/>
          <w:sz w:val="28"/>
          <w:szCs w:val="28"/>
        </w:rPr>
        <w:t>No.</w:t>
      </w:r>
      <w:r w:rsidRPr="00F309FB">
        <w:rPr>
          <w:rFonts w:ascii="Cambria" w:hAnsi="Cambria"/>
          <w:sz w:val="28"/>
          <w:szCs w:val="28"/>
        </w:rPr>
        <w:t xml:space="preserve"> La discriminación misógina es igual de válida, dirigida a cualquier mujer. Pero la realidad es que </w:t>
      </w:r>
      <w:r w:rsidRPr="00F309FB">
        <w:rPr>
          <w:rStyle w:val="Textoennegrita"/>
          <w:rFonts w:ascii="Cambria" w:hAnsi="Cambria"/>
          <w:sz w:val="28"/>
          <w:szCs w:val="28"/>
        </w:rPr>
        <w:t>la situación de quienes conviven con más de una forma de marginalización es mucho más urgente</w:t>
      </w:r>
      <w:r w:rsidRPr="00F309FB">
        <w:rPr>
          <w:rFonts w:ascii="Cambria" w:hAnsi="Cambria"/>
          <w:sz w:val="28"/>
          <w:szCs w:val="28"/>
        </w:rPr>
        <w:t>.</w:t>
      </w:r>
    </w:p>
    <w:p w:rsidR="00F309FB" w:rsidRPr="00F309FB" w:rsidRDefault="00F309FB" w:rsidP="000A20B5">
      <w:pPr>
        <w:pStyle w:val="NormalWeb"/>
        <w:spacing w:line="360" w:lineRule="auto"/>
        <w:jc w:val="both"/>
        <w:rPr>
          <w:rFonts w:ascii="Cambria" w:hAnsi="Cambria"/>
          <w:sz w:val="28"/>
          <w:szCs w:val="28"/>
        </w:rPr>
      </w:pPr>
      <w:r w:rsidRPr="00F309FB">
        <w:rPr>
          <w:rStyle w:val="Textoennegrita"/>
          <w:rFonts w:ascii="Cambria" w:hAnsi="Cambria"/>
          <w:sz w:val="28"/>
          <w:szCs w:val="28"/>
        </w:rPr>
        <w:t>Interseccionalidad en Argentina</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Pese a no ser una de las corrientes de mayor renombre en nuestro país, podemos reconocer casos recientes en los que la interseccionalidad aparece como necesaria:</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Eva Analía de Jesús, más conocida como </w:t>
      </w:r>
      <w:r w:rsidRPr="00F309FB">
        <w:rPr>
          <w:rStyle w:val="Textoennegrita"/>
          <w:rFonts w:ascii="Cambria" w:hAnsi="Cambria"/>
          <w:sz w:val="28"/>
          <w:szCs w:val="28"/>
        </w:rPr>
        <w:t>Higui</w:t>
      </w:r>
      <w:r w:rsidRPr="00F309FB">
        <w:rPr>
          <w:rFonts w:ascii="Cambria" w:hAnsi="Cambria"/>
          <w:sz w:val="28"/>
          <w:szCs w:val="28"/>
        </w:rPr>
        <w:t xml:space="preserve">, fue acusada de asesinato por defenderse de sus agresores y fue presa por ser </w:t>
      </w:r>
      <w:r w:rsidRPr="00F309FB">
        <w:rPr>
          <w:rStyle w:val="nfasis"/>
          <w:rFonts w:ascii="Cambria" w:hAnsi="Cambria"/>
          <w:sz w:val="28"/>
          <w:szCs w:val="28"/>
        </w:rPr>
        <w:t>mujer pobre y lesbiana</w:t>
      </w:r>
      <w:r w:rsidRPr="00F309FB">
        <w:rPr>
          <w:rFonts w:ascii="Cambria" w:hAnsi="Cambria"/>
          <w:sz w:val="28"/>
          <w:szCs w:val="28"/>
        </w:rPr>
        <w:t>. Hoy, gracias a la lucha social, Higui consiguió la excarcelación y aguarda el juicio desde su hogar mientras lucha por el cambio de carátula de la causa de homicidio simple a legítima defensa.</w:t>
      </w:r>
    </w:p>
    <w:p w:rsidR="00F309FB" w:rsidRPr="00F309FB" w:rsidRDefault="00F309FB" w:rsidP="000A20B5">
      <w:pPr>
        <w:pStyle w:val="NormalWeb"/>
        <w:spacing w:line="360" w:lineRule="auto"/>
        <w:jc w:val="both"/>
        <w:rPr>
          <w:rFonts w:ascii="Cambria" w:hAnsi="Cambria"/>
          <w:sz w:val="28"/>
          <w:szCs w:val="28"/>
        </w:rPr>
      </w:pPr>
      <w:hyperlink r:id="rId19" w:tgtFrame="_blank" w:history="1">
        <w:r w:rsidRPr="00F309FB">
          <w:rPr>
            <w:rStyle w:val="Hipervnculo"/>
            <w:rFonts w:ascii="Cambria" w:hAnsi="Cambria"/>
            <w:sz w:val="28"/>
            <w:szCs w:val="28"/>
          </w:rPr>
          <w:t>Según los datos analizados por la Defensoría del Pueblo</w:t>
        </w:r>
      </w:hyperlink>
      <w:r w:rsidRPr="00F309FB">
        <w:rPr>
          <w:rFonts w:ascii="Cambria" w:hAnsi="Cambria"/>
          <w:sz w:val="28"/>
          <w:szCs w:val="28"/>
        </w:rPr>
        <w:t>, las mujeres trans son las más vulnerables dentro del colectivo LGBTQIA+ argentino: en 2016, representaron el 77% de las víctimas de crímenes de odio en general, y el 92% de las víctimas de asesinato.</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Los nombres de Diana Sacayán y Lohana Berkins se recuerdan en cada protesta por los derechos de las personas trans y en cada pedido de </w:t>
      </w:r>
      <w:r w:rsidRPr="00F309FB">
        <w:rPr>
          <w:rFonts w:ascii="Cambria" w:hAnsi="Cambria"/>
          <w:sz w:val="28"/>
          <w:szCs w:val="28"/>
        </w:rPr>
        <w:lastRenderedPageBreak/>
        <w:t>justicia: por Pamela Macedo, por Erika Rojas, por Estrella Belén Sánchez, por Bella Inostroza y por muchas más.</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 xml:space="preserve">Dada la ilegalidad del aborto, nuestro país no cuenta con cifras oficiales al respecto, pero se estima que </w:t>
      </w:r>
      <w:r w:rsidRPr="00F309FB">
        <w:rPr>
          <w:rStyle w:val="Textoennegrita"/>
          <w:rFonts w:ascii="Cambria" w:hAnsi="Cambria"/>
          <w:sz w:val="28"/>
          <w:szCs w:val="28"/>
        </w:rPr>
        <w:t>alrededor de 500 mil abortos clandestinos se practican cada año</w:t>
      </w:r>
      <w:r w:rsidRPr="00F309FB">
        <w:rPr>
          <w:rFonts w:ascii="Cambria" w:hAnsi="Cambria"/>
          <w:sz w:val="28"/>
          <w:szCs w:val="28"/>
        </w:rPr>
        <w:t>. Es un secreto a voces que un aborto en condiciones idóneas de higiene y acompañado por profesionales es algo que solo las personas gestantes de clase alta pueden pagar, mientras las pobres mueren, desangradas y por infecciones, en clínicas clandestinas.</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Miles de niñas y mujeres son engañadas con promesas de empleo y secuestradas en la trata para explotación sexual. Miles de mujeres de bajos recursos se ven obligadas a prostituirse para llevar el pan a la casa. Miles de mujeres no heterosexuales son víctimas de violaciones “correctivas” bajo la excusa de “curarles el lesbianismo”.</w:t>
      </w:r>
    </w:p>
    <w:p w:rsidR="00F309FB" w:rsidRPr="00F309FB" w:rsidRDefault="00F309FB" w:rsidP="000A20B5">
      <w:pPr>
        <w:pStyle w:val="NormalWeb"/>
        <w:spacing w:line="360" w:lineRule="auto"/>
        <w:jc w:val="both"/>
        <w:rPr>
          <w:rFonts w:ascii="Cambria" w:hAnsi="Cambria"/>
          <w:sz w:val="28"/>
          <w:szCs w:val="28"/>
        </w:rPr>
      </w:pPr>
      <w:r w:rsidRPr="00F309FB">
        <w:rPr>
          <w:rFonts w:ascii="Cambria" w:hAnsi="Cambria"/>
          <w:sz w:val="28"/>
          <w:szCs w:val="28"/>
        </w:rPr>
        <w:t>Miles de mujeres, de por sí vulnerables ante la violencia machista y misógina, se ven atacadas a diario por otros aspectos de sus identidades y realidades sociales.</w:t>
      </w:r>
    </w:p>
    <w:p w:rsidR="00F309FB" w:rsidRPr="00F309FB" w:rsidRDefault="00F309FB" w:rsidP="000A20B5">
      <w:pPr>
        <w:pStyle w:val="NormalWeb"/>
        <w:spacing w:line="360" w:lineRule="auto"/>
        <w:jc w:val="both"/>
        <w:rPr>
          <w:rStyle w:val="Textoennegrita"/>
          <w:rFonts w:ascii="Cambria" w:hAnsi="Cambria"/>
          <w:sz w:val="28"/>
          <w:szCs w:val="28"/>
        </w:rPr>
      </w:pPr>
      <w:r w:rsidRPr="00F309FB">
        <w:rPr>
          <w:rFonts w:ascii="Cambria" w:hAnsi="Cambria"/>
          <w:sz w:val="28"/>
          <w:szCs w:val="28"/>
        </w:rPr>
        <w:t>Por ellas, el grito del feminismo interseccional es claro y fuerte:</w:t>
      </w:r>
      <w:r w:rsidRPr="00F309FB">
        <w:rPr>
          <w:rStyle w:val="Textoennegrita"/>
          <w:rFonts w:ascii="Cambria" w:hAnsi="Cambria"/>
          <w:sz w:val="28"/>
          <w:szCs w:val="28"/>
        </w:rPr>
        <w:t xml:space="preserve"> la revolución feminista será interseccional, o no será para todxs.</w:t>
      </w:r>
    </w:p>
    <w:p w:rsidR="00F309FB" w:rsidRPr="00F309FB" w:rsidRDefault="00F309FB" w:rsidP="000A20B5">
      <w:pPr>
        <w:pStyle w:val="NormalWeb"/>
        <w:spacing w:line="360" w:lineRule="auto"/>
        <w:jc w:val="both"/>
        <w:rPr>
          <w:rStyle w:val="Textoennegrita"/>
          <w:rFonts w:ascii="Cambria" w:hAnsi="Cambria"/>
          <w:sz w:val="28"/>
          <w:szCs w:val="28"/>
        </w:rPr>
      </w:pPr>
    </w:p>
    <w:p w:rsidR="00F309FB" w:rsidRPr="00F309FB" w:rsidRDefault="00F309FB" w:rsidP="000A20B5">
      <w:pPr>
        <w:pStyle w:val="NormalWeb"/>
        <w:spacing w:line="360" w:lineRule="auto"/>
        <w:jc w:val="both"/>
        <w:rPr>
          <w:rStyle w:val="Textoennegrita"/>
          <w:rFonts w:ascii="Cambria" w:hAnsi="Cambria"/>
          <w:sz w:val="28"/>
          <w:szCs w:val="28"/>
        </w:rPr>
      </w:pPr>
      <w:r w:rsidRPr="00F309FB">
        <w:rPr>
          <w:rStyle w:val="Textoennegrita"/>
          <w:rFonts w:ascii="Cambria" w:hAnsi="Cambria"/>
          <w:sz w:val="28"/>
          <w:szCs w:val="28"/>
        </w:rPr>
        <w:t>++++++++++++</w:t>
      </w:r>
    </w:p>
    <w:p w:rsidR="00F309FB" w:rsidRPr="00F309FB" w:rsidRDefault="00F309FB" w:rsidP="000A20B5">
      <w:pPr>
        <w:pStyle w:val="NormalWeb"/>
        <w:spacing w:line="360" w:lineRule="auto"/>
        <w:jc w:val="both"/>
        <w:rPr>
          <w:rStyle w:val="Textoennegrita"/>
          <w:rFonts w:ascii="Cambria" w:hAnsi="Cambria"/>
          <w:sz w:val="28"/>
          <w:szCs w:val="28"/>
        </w:rPr>
      </w:pP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EL PROBLEMA DEL FEMNISMO INTERSECCIONAL</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lastRenderedPageBreak/>
        <w:t xml:space="preserve">Las personas comprometidas con la justicia social estamos acostumbradas a que nos diga que el feminismo interseccional con su enfoque en la teoría crítica de la raza, la teoría </w:t>
      </w:r>
      <w:r w:rsidRPr="00F309FB">
        <w:rPr>
          <w:rStyle w:val="nfasis"/>
          <w:rFonts w:ascii="Cambria" w:hAnsi="Cambria"/>
          <w:sz w:val="28"/>
          <w:szCs w:val="28"/>
        </w:rPr>
        <w:t>queer</w:t>
      </w:r>
      <w:r w:rsidRPr="00F309FB">
        <w:rPr>
          <w:rFonts w:ascii="Cambria" w:hAnsi="Cambria"/>
          <w:sz w:val="28"/>
          <w:szCs w:val="28"/>
        </w:rPr>
        <w:t xml:space="preserve"> y el anticapacitismo es la clave. Solo desde la interseccionalidad estamos asertivamente informados, </w:t>
      </w:r>
      <w:r w:rsidRPr="00F309FB">
        <w:rPr>
          <w:rStyle w:val="nfasis"/>
          <w:rFonts w:ascii="Cambria" w:hAnsi="Cambria"/>
          <w:sz w:val="28"/>
          <w:szCs w:val="28"/>
        </w:rPr>
        <w:t xml:space="preserve">escuchamos </w:t>
      </w:r>
      <w:r w:rsidRPr="00F309FB">
        <w:rPr>
          <w:rFonts w:ascii="Cambria" w:hAnsi="Cambria"/>
          <w:sz w:val="28"/>
          <w:szCs w:val="28"/>
        </w:rPr>
        <w:t>realmente las experiencias y necesidades de las mujeres de color, LGBT, gente con discapacidad y otros grupos marginados. ¿Es esto cierto? Si todos abrazásemos la interseccionalidad, ¿nos encontraríamos con que estamos apoyando mejor a una gama diversa de personas de grupos marginados? ¿O nos encontraríamos con que estamos apoyando tan solo a unos partidarios de una ideología política muy estrecha de la extrema izquierda y haciendo caso omiso de la mayoría de las mujeres, la gente de color, las personas LGBT y las personas discapacitadas?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El concepto de interseccionalidad fue introducido en la teoría académica y el activismo por la justicia social a finales de la década de 1980 por Kimberlé Crenshaw, profesora de Derecho en UCLA y la Facultad de Derecho de Columbia y fundadora de la teoría crítica de la raza. Poco a poco se convirtió en el esquema dominante de la justicia social. Crenshaw se opuso al liberalismo </w:t>
      </w:r>
      <w:r w:rsidRPr="00F309FB">
        <w:rPr>
          <w:rStyle w:val="nfasis"/>
          <w:rFonts w:ascii="Cambria" w:hAnsi="Cambria"/>
          <w:sz w:val="28"/>
          <w:szCs w:val="28"/>
        </w:rPr>
        <w:t>mainstream</w:t>
      </w:r>
      <w:r w:rsidRPr="00F309FB">
        <w:rPr>
          <w:rFonts w:ascii="Cambria" w:hAnsi="Cambria"/>
          <w:sz w:val="28"/>
          <w:szCs w:val="28"/>
        </w:rPr>
        <w:t xml:space="preserve"> de la época en su objetivo de mirar más allá de las categorías de raza, género y sexualidad, nivelando así el campo de juego y permitiendo que todas las personas tuviesen éxito por sus propias capacidades. Ella consideró que desatendía a la identidad y argumentó que su política de identidad era empoderadora personal y políticamente. Esta forma “</w:t>
      </w:r>
      <w:r w:rsidRPr="00F309FB">
        <w:rPr>
          <w:rStyle w:val="nfasis"/>
          <w:rFonts w:ascii="Cambria" w:hAnsi="Cambria"/>
          <w:sz w:val="28"/>
          <w:szCs w:val="28"/>
        </w:rPr>
        <w:t>mainstream</w:t>
      </w:r>
      <w:r w:rsidRPr="00F309FB">
        <w:rPr>
          <w:rFonts w:ascii="Cambria" w:hAnsi="Cambria"/>
          <w:sz w:val="28"/>
          <w:szCs w:val="28"/>
        </w:rPr>
        <w:t xml:space="preserve">” de liberalismo se conoce ahora comúnmente como “liberalismo universal”, “liberalismo clásico” o a veces “liberalismo de la Ilustración” porque se centra en los derechos humanos universales, pero también en la libertad del individuo para seguir su propio </w:t>
      </w:r>
      <w:r w:rsidRPr="00F309FB">
        <w:rPr>
          <w:rFonts w:ascii="Cambria" w:hAnsi="Cambria"/>
          <w:sz w:val="28"/>
          <w:szCs w:val="28"/>
        </w:rPr>
        <w:lastRenderedPageBreak/>
        <w:t>camino. Para Crenshaw, esta forma de liberalismo desatendía las categorías como la raza y el género, en torno a las cuales se construían estructuras de poder que debían abordarse, y no consideró la forma en que las múltiples capas de identidad podrían complicar el problema.</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Esta es una observación válida. Interactuamos con la sociedad en tres niveles principales: como miembros de la especie humana con necesidades y motivaciones comunes; como miembros de una de las numerosas categorías que incluyen el género, la raza, la nacionalidad, la cultura o la religión; y como individuos con nuestros propios intereses y capacidades. El liberalismo universal se centró en el primero y en el tercero: los derechos humanos universales que liberarían a los individuos para que siguieran sus propios caminos. La interseccionalidad se centra casi por completo en la segunda: la identidad de grupo. Lo vemos más claramente cuando Crenshaw dice: “Todos podemos reconocer la distinción entre las afirmaciones ‘Soy negro’ y la afirmación ‘Soy una persona que resulta ser negra’”. Defiende lo primero como positivo, poderoso y digno de ser celebrado y rechaza lo segundo como una lucha por una universalidad que tiene menos probabilidades de ser productiva.</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La interseccionalidad, por lo tanto, tiene un intenso enfoque en la identidad y particularmente en la identidad racial y étnica. Sus posiciones comunes son “Estamos aquí para las mujeres de color, las personas trans, lesbianas, gais y bi y las personas con capacidades diferentes” y “Escucha a las mujeres, escucha a las personas de color”.</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En realidad, las mujeres de color, las personas LGBT y las personas con discapacidad se encuentran en todo el espectro político y se adhieren a una </w:t>
      </w:r>
      <w:r w:rsidRPr="00F309FB">
        <w:rPr>
          <w:rFonts w:ascii="Cambria" w:hAnsi="Cambria"/>
          <w:sz w:val="28"/>
          <w:szCs w:val="28"/>
        </w:rPr>
        <w:lastRenderedPageBreak/>
        <w:t xml:space="preserve">amplia gama de ideas, mientras que la interseccionalidad es decididamente izquierdista y se basa en una ideología muy específica. Aunque hay una considerable confusión y superposición en el uso de términos para discutir las gradaciones del izquierdismo, hay un sentido coherente de una izquierda moderada y una extrema izquierda y una percepción común de la interseccionalidad con su enfoque en las políticas de identidad y los sistemas de privilegio de la “extrema izquierda”. Esto es coherente con la forma en que los interseccionalistas se ven a sí mismos como reformadores radicales de un liberalismo que era demasiado </w:t>
      </w:r>
      <w:r w:rsidRPr="00F309FB">
        <w:rPr>
          <w:rStyle w:val="nfasis"/>
          <w:rFonts w:ascii="Cambria" w:hAnsi="Cambria"/>
          <w:sz w:val="28"/>
          <w:szCs w:val="28"/>
        </w:rPr>
        <w:t>mainstream</w:t>
      </w:r>
      <w:r w:rsidRPr="00F309FB">
        <w:rPr>
          <w:rFonts w:ascii="Cambria" w:hAnsi="Cambria"/>
          <w:sz w:val="28"/>
          <w:szCs w:val="28"/>
        </w:rPr>
        <w:t xml:space="preserve"> o centrista. Algunos rechazan la etiqueta “liberal” por esta razón. Se definen a sí mismos en oposición a la derecha y a menudo acusan a los izquierdistas “moderados” o a los liberales universales de tener ideas conservadoras o de derechas.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El problema de posicionarse en una ideología de extrema izquierda y afirmar que representa a las mujeres, a las personas de color, a las personas LGBT y a las personas discapacitadas es que esto requiere que todos los miembros de esos grupos sean de la extrema izquierda, lo cual simplemente no es el caso. [1] Los británicos se dividen casi por igual entre izquierda y derecha. Por lo general, las mujeres son algo más propensas a ser de tendencia izquierdista que los hombres, [3] pero muchas no lo son. El 47% de los afroamericanos se identifican como liberales y el 45% como conservadores. [4] En el Reino Unido, el partido Conservador reclamó el 33% de los votantes negros y de Oriente Medio en comparación con el 52% de los laboristas, siendo los británicos negros los más propensos a votar a los laboristas, mientras que entre la comunidad asiática, los hindúes y los sijs son más propensos a votar a los conservadores y los musulmanes a </w:t>
      </w:r>
      <w:r w:rsidRPr="00F309FB">
        <w:rPr>
          <w:rFonts w:ascii="Cambria" w:hAnsi="Cambria"/>
          <w:sz w:val="28"/>
          <w:szCs w:val="28"/>
        </w:rPr>
        <w:lastRenderedPageBreak/>
        <w:t>votar a los laboristas. [5] Las personas LGBT británicas tienen tantas probabilidades de ser de derechas como de izquierdas, [6] mientras que las personas LGBT estadounidenses tienen muchas más probabilidades de ser de izquierdas, [7] casi con toda seguridad debido a la naturaleza religiosa de la derecha estadounidense y sus implicaciones para la igualdad LGBT. No hay nada que sugiera que las personas con discapacidad tengan más probabilidades de identificarse con una determinada posición política. La interseccionalidad, simplemente posicionándose en la extrema izquierda del espectro político, se cierra inmediatamente a una proporción significativa de mujeres, personas de color, personas LGBT y personas discapacitadas.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A nivel ideológico, la interseccionalidad se vuelve inaccesible para todavía más personas. Ser interseccional es centrarse en muchas categorías diferentes de identidades marginadas a la vez, convencerse de que están marginadas y preocuparse por todas ellas. No basta con ser mujer o incluso con ser feminista. También hay que suscribir la teoría crítica de la raza, la teoría </w:t>
      </w:r>
      <w:r w:rsidRPr="00F309FB">
        <w:rPr>
          <w:rStyle w:val="nfasis"/>
          <w:rFonts w:ascii="Cambria" w:hAnsi="Cambria"/>
          <w:sz w:val="28"/>
          <w:szCs w:val="28"/>
        </w:rPr>
        <w:t>queer</w:t>
      </w:r>
      <w:r w:rsidRPr="00F309FB">
        <w:rPr>
          <w:rFonts w:ascii="Cambria" w:hAnsi="Cambria"/>
          <w:sz w:val="28"/>
          <w:szCs w:val="28"/>
        </w:rPr>
        <w:t xml:space="preserve">, la igualdad trans y los discursos antihumanos. Las personas de color, LGBT y las personas con discapacidad deben suscribirse a teorías apropiadas para su propia identidad y también para las de todos los demás. El problema es que la mayoría de las mujeres no son feministas de ningún tipo, la mayoría de las personas de color no son académicas de la teoría crítica de la raza, muchas personas LGBT son indiferentes a la teoría </w:t>
      </w:r>
      <w:r w:rsidRPr="00F309FB">
        <w:rPr>
          <w:rStyle w:val="nfasis"/>
          <w:rFonts w:ascii="Cambria" w:hAnsi="Cambria"/>
          <w:sz w:val="28"/>
          <w:szCs w:val="28"/>
        </w:rPr>
        <w:t>queer</w:t>
      </w:r>
      <w:r w:rsidRPr="00F309FB">
        <w:rPr>
          <w:rFonts w:ascii="Cambria" w:hAnsi="Cambria"/>
          <w:sz w:val="28"/>
          <w:szCs w:val="28"/>
        </w:rPr>
        <w:t xml:space="preserve"> y las personas discapacitadas no son particularmente propensas a considerar esta parte de su identidad como política. Además, pueden o no estar interesadas en las otras categorías de identidad marginada incluidas en el marco intersectorial, conocerlas o apoyarlas.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lastRenderedPageBreak/>
        <w:t>Solo el 20% de las mujeres estadounidenses son feministas, y el 29% lo considera éticamente neutro y el 30% negativo. [8] Solo el 9% de las mujeres británicas son feministas [9] y se expresan opiniones igualmente indiferentes o negativas. Esto parece ser coherente en todas las razas. [10] De la minoría feminista, no está claro cuántas son feministas interseccionales, cuántas son feministas radicales (a las que se oponen las feministas interseccionales), cuántas son feministas liberales no interseccionales (a las que se oponen las feministas interseccionales) y cuántas no tienen ideología feminista, sino que simplemente consideran que “feminismo” es el nombre para la igualdad de género, apoyada por la gran mayoría de la población.</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La interseccionalidad se enfrenta a un problema específico cuando se trata de intersecciones entre raza y sexualidad o identidad de género. Las personas de color que votan a la izquierda tienen significativamente menos probabilidades de apoyar la igualdad LGBT que los blancos de izquierda. Los votantes negros votaron dos a uno en contra de la Ordenanza de Igualdad de Derechos de Houston [11] para prevenir la discriminación basada en la identidad de género y la sexualidad, y en California, el 70% de los votantes afroamericanos votaron a favor de prohibir el matrimonio entre personas del mismo sexo. [12] Ronald Brownstein en su análisis de las estadísticas del Pew [Centro de Investigaciones Pew, centro de reflexión que brinda información sobre las tendencias de los Estados Unidos y el mundo, N. del T.]</w:t>
      </w:r>
      <w:r w:rsidRPr="00F309FB">
        <w:rPr>
          <w:rStyle w:val="Textoennegrita"/>
          <w:rFonts w:ascii="Cambria" w:hAnsi="Cambria"/>
          <w:sz w:val="28"/>
          <w:szCs w:val="28"/>
        </w:rPr>
        <w:t xml:space="preserve"> </w:t>
      </w:r>
      <w:r w:rsidRPr="00F309FB">
        <w:rPr>
          <w:rFonts w:ascii="Cambria" w:hAnsi="Cambria"/>
          <w:sz w:val="28"/>
          <w:szCs w:val="28"/>
        </w:rPr>
        <w:t xml:space="preserve">sobre los votantes demócratas señala una división, diciendo: “Los demócratas deben sopesar los instintos culturalmente liberales de su ala ahora mayormente secular de blancos de alto nivel con las inclinaciones a menudo más tradicionales de sus partidarios </w:t>
      </w:r>
      <w:r w:rsidRPr="00F309FB">
        <w:rPr>
          <w:rFonts w:ascii="Cambria" w:hAnsi="Cambria"/>
          <w:sz w:val="28"/>
          <w:szCs w:val="28"/>
        </w:rPr>
        <w:lastRenderedPageBreak/>
        <w:t>afroamericanos y latinos, que son mucho más propensos que los demócratas blancos a identificarse con la fe cristiana”. Cita al conservador Kevin Williamson: “A los liberales blancos simplemente les importan mucho más algunas cosas — la condición social de los llamados transexuales, el cambio climático — que a los votantes no blancos que, sin embargo, se inclinan mucho por los demócratas”.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Una tendencia similar se observa en el Reino Unido. Ha habido una tendencia en la comunidad negra a considerar la homosexualidad como una “enfermedad blanca”, [13] lo que ha llevado a una mayor discriminación contra las personas LGBT negras. La campaña “Stop Murder Music” fue creada para abordar las letras de ciertos géneros de música negra que abogaban por la violencia y el asesinato de personas LGBT. La homofobia en la comunidad asiática es también superior a la media nacional, [14] mientras que los gais asiáticos han informado de que han experimentado racismo en lugares donde hay homosexuales. En una encuesta realizada en 2009, el 0% de los musulmanes británicos (predominantemente de izquierda) dijeron que la homosexualidad era moralmente aceptable [16] y en 2016, el 52% dijo que debería ser ilegal, en comparación con el 5% de la población en general. La misma encuesta reveló que el 39% de los musulmanes británicos consideraban que las esposas siempre debían obedecer a sus maridos, en comparación con el 5% de la población en general.</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Grandes proporciones de personas de grupos marginados simplemente se niegan a ser interseccionalistas y esto es un problema para una ideología que pretende escucharlos y representarlos. A diferencia del liberalismo </w:t>
      </w:r>
      <w:r w:rsidRPr="00F309FB">
        <w:rPr>
          <w:rFonts w:ascii="Cambria" w:hAnsi="Cambria"/>
          <w:sz w:val="28"/>
          <w:szCs w:val="28"/>
        </w:rPr>
        <w:lastRenderedPageBreak/>
        <w:t>universal, en el que los principios liberales sustituyen a la identidad y permiten a los liberales criticar sistemáticamente los prejuicios y la discriminación dondequiera que se encuentren, la interseccionalidad con su enfoque en la identidad se confunde cuando los grupos marginados se discriminan entre sí. Fiel al enfoque original de Crenshaw en la raza, este es particularmente el caso cuando la gente de color o las minorías étnicas exhiben actitudes homofóbicas o patriarcales. Esto ha resultado en situaciones extrañas en las que Peter Tatchell se ha sentido obligado a explicar por qué no es racista oponerse a que los músicos negros canten sobre el asesinato de personas LGBT [18] y a las feministas musulmanas y exmusulmanas por qué no es islamofóbico oponerse a los códigos de modestia específicos de género y que, de hecho, sería bueno contar con el apoyo de feministas interseccionales [19].</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Es claramente erróneo asumir que al escuchar las interseccionalidades estamos escuchando a las mujeres, a las personas de color, LGBT y discapacitados. De hecho, estamos escuchando una visión ideológica minoritaria dominada por personas de una clase económicamente privilegiada que han tenido una educación universitaria en ciencias sociales o el tiempo libre y la educación necesarios para estudiar la interseccionalidad, la teoría de la raza crítica, la teoría </w:t>
      </w:r>
      <w:r w:rsidRPr="00F309FB">
        <w:rPr>
          <w:rStyle w:val="nfasis"/>
          <w:rFonts w:ascii="Cambria" w:hAnsi="Cambria"/>
          <w:sz w:val="28"/>
          <w:szCs w:val="28"/>
        </w:rPr>
        <w:t>queer</w:t>
      </w:r>
      <w:r w:rsidRPr="00F309FB">
        <w:rPr>
          <w:rFonts w:ascii="Cambria" w:hAnsi="Cambria"/>
          <w:sz w:val="28"/>
          <w:szCs w:val="28"/>
        </w:rPr>
        <w:t xml:space="preserve"> y los análisis críticos del capacitismo.</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Por supuesto, es perfectamente posible apoyar los derechos de los grupos marginados y hacer campaña a favor de su mayor representación, aceptando al mismo tiempo que tienen una serie de puntos de vista políticos, incluidos los que contradicen los suyos. Sin embargo, esto no es </w:t>
      </w:r>
      <w:r w:rsidRPr="00F309FB">
        <w:rPr>
          <w:rFonts w:ascii="Cambria" w:hAnsi="Cambria"/>
          <w:sz w:val="28"/>
          <w:szCs w:val="28"/>
        </w:rPr>
        <w:lastRenderedPageBreak/>
        <w:t>lo que hacen las feministas interseccionales. Se nos dice repetidamente que la interseccionalidad es el único camino y que no es opcional.</w: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t>¡Una hermosa asamblea dirigida por negros y morenos “</w:t>
      </w:r>
      <w:proofErr w:type="spellStart"/>
      <w:r w:rsidRPr="00F309FB">
        <w:rPr>
          <w:rFonts w:ascii="Cambria" w:hAnsi="Cambria"/>
          <w:sz w:val="28"/>
          <w:szCs w:val="28"/>
        </w:rPr>
        <w:t>queer</w:t>
      </w:r>
      <w:proofErr w:type="spellEnd"/>
      <w:r w:rsidRPr="00F309FB">
        <w:rPr>
          <w:rFonts w:ascii="Cambria" w:hAnsi="Cambria"/>
          <w:sz w:val="28"/>
          <w:szCs w:val="28"/>
        </w:rPr>
        <w:t xml:space="preserve">” y transexuales! La </w:t>
      </w:r>
      <w:proofErr w:type="spellStart"/>
      <w:r w:rsidRPr="00F309FB">
        <w:rPr>
          <w:rFonts w:ascii="Cambria" w:hAnsi="Cambria"/>
          <w:sz w:val="28"/>
          <w:szCs w:val="28"/>
        </w:rPr>
        <w:t>interseccionalidad</w:t>
      </w:r>
      <w:proofErr w:type="spellEnd"/>
      <w:r w:rsidRPr="00F309FB">
        <w:rPr>
          <w:rFonts w:ascii="Cambria" w:hAnsi="Cambria"/>
          <w:sz w:val="28"/>
          <w:szCs w:val="28"/>
        </w:rPr>
        <w:t xml:space="preserve"> no es opcional. Nuestra liberación está unida.</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Además del eslogan sobre la obligatoriedad de la interseccionalidad, los mantras “Mi feminismo será interseccional o será una mierda” y “El feminismo sin interseccionalidad es supremacía blanca” también se encuentran en medios sociales, blogs, campañas y protestas.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Las feministas no interseccionales son etiquetadas como “feministas blancas” y vilipendiadas furiosamente. Es importante notar que no todas las “feministas blancas” son blancas. El término se refiere a cualquier feminista no interseccional.</w: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lastRenderedPageBreak/>
        <w:fldChar w:fldCharType="begin"/>
      </w:r>
      <w:r w:rsidRPr="00F309FB">
        <w:rPr>
          <w:rFonts w:ascii="Cambria" w:hAnsi="Cambria"/>
          <w:sz w:val="28"/>
          <w:szCs w:val="28"/>
        </w:rPr>
        <w:instrText xml:space="preserve"> INCLUDEPICTURE "https://miro.medium.com/max/1090/0*p2NTy_xNkpi7VEU_." \* MERGEFORMATINET </w:instrText>
      </w:r>
      <w:r w:rsidRPr="00F309FB">
        <w:rPr>
          <w:rFonts w:ascii="Cambria" w:hAnsi="Cambria"/>
          <w:sz w:val="28"/>
          <w:szCs w:val="28"/>
        </w:rPr>
        <w:fldChar w:fldCharType="separate"/>
      </w:r>
      <w:r w:rsidRPr="00F309FB">
        <w:rPr>
          <w:rFonts w:ascii="Cambria" w:hAnsi="Cambria"/>
          <w:noProof/>
          <w:sz w:val="28"/>
          <w:szCs w:val="28"/>
        </w:rPr>
        <w:drawing>
          <wp:inline distT="0" distB="0" distL="0" distR="0">
            <wp:extent cx="4391129" cy="3569345"/>
            <wp:effectExtent l="0" t="0" r="3175" b="0"/>
            <wp:docPr id="5" name="Imagen 5"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or po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129" cy="3569345"/>
                    </a:xfrm>
                    <a:prstGeom prst="rect">
                      <a:avLst/>
                    </a:prstGeom>
                    <a:noFill/>
                    <a:ln>
                      <a:noFill/>
                    </a:ln>
                  </pic:spPr>
                </pic:pic>
              </a:graphicData>
            </a:graphic>
          </wp:inline>
        </w:drawing>
      </w:r>
      <w:r w:rsidRPr="00F309FB">
        <w:rPr>
          <w:rFonts w:ascii="Cambria" w:hAnsi="Cambria"/>
          <w:sz w:val="28"/>
          <w:szCs w:val="28"/>
        </w:rPr>
        <w:fldChar w:fldCharType="end"/>
      </w:r>
    </w:p>
    <w:p w:rsidR="00F309FB" w:rsidRPr="00F309FB" w:rsidRDefault="00F309FB" w:rsidP="000A20B5">
      <w:pPr>
        <w:pStyle w:val="hy"/>
        <w:spacing w:line="360" w:lineRule="auto"/>
        <w:jc w:val="both"/>
        <w:rPr>
          <w:rFonts w:ascii="Cambria" w:hAnsi="Cambria"/>
          <w:sz w:val="28"/>
          <w:szCs w:val="28"/>
        </w:rPr>
      </w:pPr>
      <w:r w:rsidRPr="00F309FB">
        <w:rPr>
          <w:rStyle w:val="nfasis"/>
          <w:rFonts w:ascii="Cambria" w:hAnsi="Cambria"/>
          <w:sz w:val="28"/>
          <w:szCs w:val="28"/>
        </w:rPr>
        <w:t>De BattyMamzelle [20]</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Como nos cuenta </w:t>
      </w:r>
      <w:r w:rsidRPr="00F309FB">
        <w:rPr>
          <w:rStyle w:val="nfasis"/>
          <w:rFonts w:ascii="Cambria" w:hAnsi="Cambria"/>
          <w:sz w:val="28"/>
          <w:szCs w:val="28"/>
        </w:rPr>
        <w:t>Everyday Feminism</w:t>
      </w:r>
      <w:r w:rsidRPr="00F309FB">
        <w:rPr>
          <w:rFonts w:ascii="Cambria" w:hAnsi="Cambria"/>
          <w:sz w:val="28"/>
          <w:szCs w:val="28"/>
        </w:rPr>
        <w:t>,</w:t>
      </w:r>
    </w:p>
    <w:p w:rsidR="00F309FB" w:rsidRPr="00F309FB" w:rsidRDefault="00F309FB" w:rsidP="000A20B5">
      <w:pPr>
        <w:pStyle w:val="hy"/>
        <w:spacing w:line="360" w:lineRule="auto"/>
        <w:jc w:val="both"/>
        <w:rPr>
          <w:rFonts w:ascii="Cambria" w:hAnsi="Cambria"/>
          <w:sz w:val="28"/>
          <w:szCs w:val="28"/>
        </w:rPr>
      </w:pPr>
      <w:r w:rsidRPr="00F309FB">
        <w:rPr>
          <w:rStyle w:val="nfasis"/>
          <w:rFonts w:ascii="Cambria" w:hAnsi="Cambria"/>
          <w:sz w:val="28"/>
          <w:szCs w:val="28"/>
        </w:rPr>
        <w:t>“La interseccionalidad es un esquema que se debe aplicar en todo trabajo por la justicia social, un esquema que reconoce los múltiples aspectos de la identidad que enriquecen nuestras vidas y nuestras experiencias y que agravan y complican las opresiones y marginaciones (…) A un nivel más personal, sin embargo, ¡el feminismo sin interseccionalidad nos impide expresar plenamente quiénes somos! La falta de interseccionalidad conduce al borrado de las personas y sus identidades”. [21]</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La identidad de un individuo </w:t>
      </w:r>
      <w:r w:rsidRPr="00F309FB">
        <w:rPr>
          <w:rStyle w:val="nfasis"/>
          <w:rFonts w:ascii="Cambria" w:hAnsi="Cambria"/>
          <w:sz w:val="28"/>
          <w:szCs w:val="28"/>
        </w:rPr>
        <w:t>debe</w:t>
      </w:r>
      <w:r w:rsidRPr="00F309FB">
        <w:rPr>
          <w:rFonts w:ascii="Cambria" w:hAnsi="Cambria"/>
          <w:sz w:val="28"/>
          <w:szCs w:val="28"/>
        </w:rPr>
        <w:t xml:space="preserve"> estar ligada a sus categorías de grupo y debe expresarse de manera interseccional. La gente de color que transgrede los límites de lo que alguien de su raza o etnia se supone que </w:t>
      </w:r>
      <w:r w:rsidRPr="00F309FB">
        <w:rPr>
          <w:rFonts w:ascii="Cambria" w:hAnsi="Cambria"/>
          <w:sz w:val="28"/>
          <w:szCs w:val="28"/>
        </w:rPr>
        <w:lastRenderedPageBreak/>
        <w:t>piensa recibe el más vitriolo (como siempre le pasa a los herejes). Los negros que se considera que no se adhieren adecuadamente a los puntos de vista de los negros, que incluyen el izquierdismo, el apoyo incondicional a Black Lives Matter e incluso a equipos deportivos específicos, probablemente se llamarán “Tíos Tom” o incluso se les someterá a calumnias raciales como “</w:t>
      </w:r>
      <w:r w:rsidRPr="00F309FB">
        <w:rPr>
          <w:rStyle w:val="nfasis"/>
          <w:rFonts w:ascii="Cambria" w:hAnsi="Cambria"/>
          <w:sz w:val="28"/>
          <w:szCs w:val="28"/>
        </w:rPr>
        <w:t>coon</w:t>
      </w:r>
      <w:r w:rsidRPr="00F309FB">
        <w:rPr>
          <w:rFonts w:ascii="Cambria" w:hAnsi="Cambria"/>
          <w:sz w:val="28"/>
          <w:szCs w:val="28"/>
        </w:rPr>
        <w:t>” or “mucamo negro”.</w: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t xml:space="preserve">Tuit de </w:t>
      </w:r>
      <w:proofErr w:type="spellStart"/>
      <w:r w:rsidRPr="00F309FB">
        <w:rPr>
          <w:rFonts w:ascii="Cambria" w:hAnsi="Cambria"/>
          <w:sz w:val="28"/>
          <w:szCs w:val="28"/>
        </w:rPr>
        <w:t>Outspoken</w:t>
      </w:r>
      <w:proofErr w:type="spellEnd"/>
      <w:r w:rsidRPr="00F309FB">
        <w:rPr>
          <w:rFonts w:ascii="Cambria" w:hAnsi="Cambria"/>
          <w:sz w:val="28"/>
          <w:szCs w:val="28"/>
        </w:rPr>
        <w:t xml:space="preserve"> Marc:</w:t>
      </w:r>
      <w:r w:rsidRPr="00F309FB">
        <w:rPr>
          <w:rStyle w:val="Textoennegrita"/>
          <w:rFonts w:ascii="Cambria" w:hAnsi="Cambria"/>
          <w:sz w:val="28"/>
          <w:szCs w:val="28"/>
        </w:rPr>
        <w:t xml:space="preserve"> </w:t>
      </w:r>
      <w:r w:rsidRPr="00F309FB">
        <w:rPr>
          <w:rFonts w:ascii="Cambria" w:hAnsi="Cambria"/>
          <w:sz w:val="28"/>
          <w:szCs w:val="28"/>
        </w:rPr>
        <w:t>“si digo que todas las vidas importan me llaman ‘</w:t>
      </w:r>
      <w:proofErr w:type="spellStart"/>
      <w:r w:rsidRPr="00F309FB">
        <w:rPr>
          <w:rFonts w:ascii="Cambria" w:hAnsi="Cambria"/>
          <w:sz w:val="28"/>
          <w:szCs w:val="28"/>
        </w:rPr>
        <w:t>coon</w:t>
      </w:r>
      <w:proofErr w:type="spellEnd"/>
      <w:r w:rsidRPr="00F309FB">
        <w:rPr>
          <w:rFonts w:ascii="Cambria" w:hAnsi="Cambria"/>
          <w:sz w:val="28"/>
          <w:szCs w:val="28"/>
        </w:rPr>
        <w:t>’ o tío Tom”</w:t>
      </w:r>
    </w:p>
    <w:p w:rsidR="00F309FB" w:rsidRPr="00F309FB" w:rsidRDefault="00F309FB" w:rsidP="000A20B5">
      <w:pPr>
        <w:pStyle w:val="kc"/>
        <w:spacing w:line="360" w:lineRule="auto"/>
        <w:jc w:val="both"/>
        <w:rPr>
          <w:rFonts w:ascii="Cambria" w:hAnsi="Cambria"/>
          <w:sz w:val="28"/>
          <w:szCs w:val="28"/>
        </w:rPr>
      </w:pPr>
      <w:r w:rsidRPr="00F309FB">
        <w:rPr>
          <w:rFonts w:ascii="Cambria" w:hAnsi="Cambria"/>
          <w:sz w:val="28"/>
          <w:szCs w:val="28"/>
        </w:rPr>
        <w:t>“Coon” en 2016 significa literalmente no estar de acuerdo con ninguna postura feminista progresista liberal negra interseccional sobre ningún tema</w:t>
      </w:r>
    </w:p>
    <w:p w:rsidR="00F309FB" w:rsidRPr="00F309FB" w:rsidRDefault="00F309FB" w:rsidP="000A20B5">
      <w:pPr>
        <w:pStyle w:val="kc"/>
        <w:spacing w:line="360" w:lineRule="auto"/>
        <w:jc w:val="both"/>
        <w:rPr>
          <w:rFonts w:ascii="Cambria" w:hAnsi="Cambria"/>
          <w:sz w:val="28"/>
          <w:szCs w:val="28"/>
        </w:rPr>
      </w:pPr>
      <w:r w:rsidRPr="00F309FB">
        <w:rPr>
          <w:rFonts w:ascii="Cambria" w:hAnsi="Cambria"/>
          <w:sz w:val="28"/>
          <w:szCs w:val="28"/>
        </w:rPr>
        <w:t xml:space="preserve">- Uncle Hotep |Guerra contra Nogs| Youtuber| (@handymayhem) </w:t>
      </w:r>
      <w:hyperlink r:id="rId21" w:tgtFrame="_blank" w:history="1">
        <w:r w:rsidRPr="00F309FB">
          <w:rPr>
            <w:rStyle w:val="Hipervnculo"/>
            <w:rFonts w:ascii="Cambria" w:hAnsi="Cambria"/>
            <w:sz w:val="28"/>
            <w:szCs w:val="28"/>
          </w:rPr>
          <w:t>16 de abril 2016</w:t>
        </w:r>
      </w:hyperlink>
    </w:p>
    <w:p w:rsidR="00F309FB" w:rsidRPr="00F309FB" w:rsidRDefault="00F309FB" w:rsidP="000A20B5">
      <w:pPr>
        <w:pStyle w:val="kc"/>
        <w:spacing w:line="360" w:lineRule="auto"/>
        <w:jc w:val="both"/>
        <w:rPr>
          <w:rFonts w:ascii="Cambria" w:hAnsi="Cambria"/>
          <w:sz w:val="28"/>
          <w:szCs w:val="28"/>
        </w:rPr>
      </w:pPr>
      <w:r w:rsidRPr="00F309FB">
        <w:rPr>
          <w:rFonts w:ascii="Cambria" w:hAnsi="Cambria"/>
          <w:sz w:val="28"/>
          <w:szCs w:val="28"/>
        </w:rPr>
        <w:t>¿Qué es ese rollo de ahora donde la gente cree que porque no estás soltando Fanonismo teórico en Facebook debes ser un negro doméstico?</w:t>
      </w:r>
    </w:p>
    <w:p w:rsidR="00F309FB" w:rsidRPr="00F309FB" w:rsidRDefault="00F309FB" w:rsidP="000A20B5">
      <w:pPr>
        <w:pStyle w:val="kc"/>
        <w:spacing w:line="360" w:lineRule="auto"/>
        <w:jc w:val="both"/>
        <w:rPr>
          <w:rFonts w:ascii="Cambria" w:hAnsi="Cambria"/>
          <w:sz w:val="28"/>
          <w:szCs w:val="28"/>
        </w:rPr>
      </w:pPr>
      <w:r w:rsidRPr="00F309FB">
        <w:rPr>
          <w:rFonts w:ascii="Cambria" w:hAnsi="Cambria"/>
          <w:sz w:val="28"/>
          <w:szCs w:val="28"/>
        </w:rPr>
        <w:t>Khize wa maZambezi (</w:t>
      </w:r>
      <w:hyperlink r:id="rId22" w:tgtFrame="_blank" w:history="1">
        <w:r w:rsidRPr="00F309FB">
          <w:rPr>
            <w:rStyle w:val="Hipervnculo"/>
            <w:rFonts w:ascii="Cambria" w:hAnsi="Cambria"/>
            <w:sz w:val="28"/>
            <w:szCs w:val="28"/>
          </w:rPr>
          <w:t>@NomalangaSA</w:t>
        </w:r>
      </w:hyperlink>
      <w:r w:rsidRPr="00F309FB">
        <w:rPr>
          <w:rFonts w:ascii="Cambria" w:hAnsi="Cambria"/>
          <w:sz w:val="28"/>
          <w:szCs w:val="28"/>
        </w:rPr>
        <w:t xml:space="preserve">) </w:t>
      </w:r>
      <w:hyperlink r:id="rId23" w:tgtFrame="_blank" w:history="1">
        <w:r w:rsidRPr="00F309FB">
          <w:rPr>
            <w:rStyle w:val="Hipervnculo"/>
            <w:rFonts w:ascii="Cambria" w:hAnsi="Cambria"/>
            <w:sz w:val="28"/>
            <w:szCs w:val="28"/>
          </w:rPr>
          <w:t>30 de enero de 2017</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El bloguero liberal británico, Tom Owolade, se opone rotundamente a este lenguaje,</w:t>
      </w:r>
    </w:p>
    <w:p w:rsidR="00F309FB" w:rsidRPr="00F309FB" w:rsidRDefault="00F309FB" w:rsidP="000A20B5">
      <w:pPr>
        <w:pStyle w:val="hy"/>
        <w:spacing w:line="360" w:lineRule="auto"/>
        <w:jc w:val="both"/>
        <w:rPr>
          <w:rFonts w:ascii="Cambria" w:hAnsi="Cambria"/>
          <w:sz w:val="28"/>
          <w:szCs w:val="28"/>
        </w:rPr>
      </w:pPr>
      <w:r w:rsidRPr="00F309FB">
        <w:rPr>
          <w:rStyle w:val="nfasis"/>
          <w:rFonts w:ascii="Cambria" w:hAnsi="Cambria"/>
          <w:sz w:val="28"/>
          <w:szCs w:val="28"/>
        </w:rPr>
        <w:t xml:space="preserve">“Porque tiene la siniestra implicación inherente a esos términos: ‘si no estás de acuerdo con lo que creo que deberías pensar una persona morena, sigues siendo un negrata’ — un esclavo subordinado a los intereses de los blancos </w:t>
      </w:r>
      <w:r w:rsidRPr="00F309FB">
        <w:rPr>
          <w:rStyle w:val="nfasis"/>
          <w:rFonts w:ascii="Cambria" w:hAnsi="Cambria"/>
          <w:sz w:val="28"/>
          <w:szCs w:val="28"/>
        </w:rPr>
        <w:lastRenderedPageBreak/>
        <w:t>— . El mensaje es ‘Si no estás de acuerdo conmigo, no puedes pensar por ti mismo’”. [22]</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Los liberales musulmanes y exmusulmanes se encuentran con las mismas restricciones externas cuando intentan criticar cualquier aspecto de su propia religión o cultura. Al criticar cualquier aspecto no liberal de la doctrina o la cultura, incluyendo el sexismo, la homofobia, la intolerancia hacia los apóstatas o a las ideas teocráticas que les afectan a ellos o a otros, es probable que sean etiquetados como “Tíos Tom”, “árabes domésticos” o “informantes nativos”. Una vez más, la implicación es que están complaciendo a los blancos no musulmanes y no podrían tener sus propios puntos de vista sobre su propia cultura o el mismo derecho moral a hablar de ellos como lo hacen los blancos occidentales. El término “informante nativo” se ha utilizado incluso para los críticos musulmanes o exmusulmanes del islam en las conferencias universitarias. [23] Sin duda, esto debe desalentar a la minoría más vulnerable dentro de la comunidad musulmana minoritaria a compartir sus pensamientos y experiencias. Ayaan Hirsi Ali, un exmusulmana sobreviviente de la MGF y fugitiva del matrimonio forzado que critica estas y otras opresiones violentas, y Maajid Nawaz, un musulmán creyente reformista que trabaja por una visión liberal, plural y tolerante del islam, han sido colocados en una lista de “extremistas antimusulmanes” por sus críticas a las prácticas antiliberales en sus propias comunidades. Ambos reciben amenazas de muerte creíbles de los islamistas.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La interseccionalidad, al subestimar la experiencia y los derechos humanos compartidos — la universalidad — y la autonomía y distintividad </w:t>
      </w:r>
      <w:r w:rsidRPr="00F309FB">
        <w:rPr>
          <w:rFonts w:ascii="Cambria" w:hAnsi="Cambria"/>
          <w:sz w:val="28"/>
          <w:szCs w:val="28"/>
        </w:rPr>
        <w:lastRenderedPageBreak/>
        <w:t>personales — la individualidad — y al centrarse intensamente en la identidad de grupo y la ideología interseccional, coloca a los individuos en una posición “colectivista” muy restringida que antes solo se encontraba en culturas muy conservadoras.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Como mujer blanca, principalmente heterosexual, con discapacidad, he tenido alguna experiencia con estas expectativas al entrar en el debate político. Con frecuencia soy condenada como “feminista blanca” y cuando señalo que no soy feminista en absoluto, se me exige que explique cómo es que eso es posible si soy una mujer que cree en la igualdad de género. Mis diferencias ideológicas no son aceptadas. En vez de eso, me informan de que estoy complaciendo a los hombres y que soy una traidora de género, fascista y misógina. La cuestión de si debería o no identificarme como “bisexual” ha sido de mucho más interés para las feministas interseccionales que para mí. Ambas cuestiones se han discutido en beneficio de mostrarme que he fracasado éticamente tras expresar mis puntos de vista no interseccionales. Si no me identifico como bisexual a pesar de haber tenido un par de parejas femeninas a corto plazo, estoy contribuyendo a la eliminación de las mujeres bisexuales. Si me identifico como bisexual, a pesar de haber querido siempre una relación a largo plazo con un hombre, y de haber estado en una de ellas durante 18 años, estoy reclamando una identidad marginada a la que no tengo derecho porque no experimento las luchas de las mujeres bisexuales. Si no me identifico por mi discapacidad (lo cual no hago), no tengo derecho a una opinión sobre los discursos sobre el capacitismo y si lo hago, mi opinión está perpetuando el capacitismo hacia las personas con discapacidades más severas. Normalmente se me recordará que todavía tengo el privilegio blanco, el </w:t>
      </w:r>
      <w:r w:rsidRPr="00F309FB">
        <w:rPr>
          <w:rFonts w:ascii="Cambria" w:hAnsi="Cambria"/>
          <w:sz w:val="28"/>
          <w:szCs w:val="28"/>
        </w:rPr>
        <w:lastRenderedPageBreak/>
        <w:t>privilegio de clase y el privilegio cisgénero y que debo estar callada y escuchando. Esta condena no tiene nada que ver realmente con el alcance de mis “identidades marginadas” que interseccionan, sino con el hecho de que no haya sido capaz de interseccionarlas.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La idea de que si una no es feminista interseccional, es misógina, supremacista blanca, homofóbica, transfóbica capacitista, exige una pureza ideológica tal que pocas personas pueden o desean conocer. En cambio, los centristas, moderados y liberales universales de todos los géneros, razas, sexualidades y capacidades siguen oponiéndose a la discriminación, promoviendo la igualdad y la diversidad de valores, independientemente de la interseccionalidad.</w: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t>Mi favorito: la MRA es mujer, el ateo es bisexual, la antifeminista es trans y la #GamerGater es negra y los SJW dicen que no somos diversos.</w: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t>Mi banda:</w:t>
      </w:r>
      <w:r w:rsidRPr="00F309FB">
        <w:rPr>
          <w:rFonts w:ascii="Cambria" w:hAnsi="Cambria"/>
          <w:sz w:val="28"/>
          <w:szCs w:val="28"/>
        </w:rPr>
        <w:br/>
        <w:t>Chino, finés, haitiano, indio juntos por la música.</w:t>
      </w:r>
      <w:r w:rsidRPr="00F309FB">
        <w:rPr>
          <w:rFonts w:ascii="Cambria" w:hAnsi="Cambria"/>
          <w:sz w:val="28"/>
          <w:szCs w:val="28"/>
        </w:rPr>
        <w:br/>
        <w:t>Sólo quería publicar esto para que os jodáis con vuestra obsesión por la raza y la política de identidad</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Tom Owolade destaca el respeto liberal universal por la humanidad compartida y la individualidad cuando dice,</w:t>
      </w:r>
    </w:p>
    <w:p w:rsidR="00F309FB" w:rsidRPr="00F309FB" w:rsidRDefault="00F309FB" w:rsidP="000A20B5">
      <w:pPr>
        <w:pStyle w:val="hy"/>
        <w:spacing w:line="360" w:lineRule="auto"/>
        <w:jc w:val="both"/>
        <w:rPr>
          <w:rFonts w:ascii="Cambria" w:hAnsi="Cambria"/>
          <w:sz w:val="28"/>
          <w:szCs w:val="28"/>
        </w:rPr>
      </w:pPr>
      <w:r w:rsidRPr="00F309FB">
        <w:rPr>
          <w:rStyle w:val="nfasis"/>
          <w:rFonts w:ascii="Cambria" w:hAnsi="Cambria"/>
          <w:sz w:val="28"/>
          <w:szCs w:val="28"/>
        </w:rPr>
        <w:t xml:space="preserve">“Las personas morenas, lo creas o no, pueden ser progresistas, conservadoras, liberales y fascistas. Las creencias de las personas negras y morenas no derivan de su identidad como un pozo lineal. Son humanos, y como humanos deben ser libres de creer lo que quieran sin acusaciones de traición. Lleva </w:t>
      </w:r>
      <w:r w:rsidRPr="00F309FB">
        <w:rPr>
          <w:rStyle w:val="nfasis"/>
          <w:rFonts w:ascii="Cambria" w:hAnsi="Cambria"/>
          <w:sz w:val="28"/>
          <w:szCs w:val="28"/>
        </w:rPr>
        <w:lastRenderedPageBreak/>
        <w:t>consigo la perniciosa idea — que creía que estaba enterrada — de que los individuos no deben ser individuos, sino estereotipos”.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Es lamentable que la interseccionalidad en la práctica se manifieste tan a menudo en la conformidad ideológica restrictiva, las tácticas excluyentes, la hostilidad, el tribalismo e incluso el abuso racista. Es lamentable porque el liberalismo podría verse beneficiado por la atención especializada a las formas en que grupos específicos de la sociedad se ven favorecidos o desfavorecidos. Sin embargo, centrarse en la identidad y la experiencia del grupo no debe hacerse a costa del respeto de todo el mundo de las ideas y la experiencia humanas y del derecho de cada individuo a acceder y adscribirse a cualquier parte de ellas. Hasta que la interseccionalidad no respete la diversidad de ideas, así como de identidades, y apoye el derecho de todo individuo a tener cualquiera de ellas, independientemente de su identidad de grupo, no puede decirse que represente nada más que a su propia ideología.</w:t>
      </w:r>
    </w:p>
    <w:p w:rsidR="00F309FB" w:rsidRPr="00F309FB" w:rsidRDefault="00F309FB" w:rsidP="000A20B5">
      <w:pPr>
        <w:pStyle w:val="Ttulo2"/>
        <w:spacing w:line="360" w:lineRule="auto"/>
        <w:jc w:val="both"/>
        <w:rPr>
          <w:rFonts w:ascii="Cambria" w:hAnsi="Cambria"/>
          <w:sz w:val="28"/>
          <w:szCs w:val="28"/>
        </w:rPr>
      </w:pPr>
      <w:r w:rsidRPr="00F309FB">
        <w:rPr>
          <w:rFonts w:ascii="Cambria" w:hAnsi="Cambria"/>
          <w:sz w:val="28"/>
          <w:szCs w:val="28"/>
        </w:rPr>
        <w:t>Notas</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 </w:t>
      </w:r>
      <w:hyperlink r:id="rId24" w:tgtFrame="_blank" w:history="1">
        <w:r w:rsidRPr="00F309FB">
          <w:rPr>
            <w:rStyle w:val="Hipervnculo"/>
            <w:rFonts w:ascii="Cambria" w:hAnsi="Cambria"/>
            <w:sz w:val="28"/>
            <w:szCs w:val="28"/>
          </w:rPr>
          <w:t>http://www.gallup.com/poll/180452/liberals-record-trail-conservatives.aspx</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[2] </w:t>
      </w:r>
      <w:hyperlink r:id="rId25" w:tgtFrame="_blank" w:history="1">
        <w:r w:rsidRPr="00F309FB">
          <w:rPr>
            <w:rStyle w:val="Hipervnculo"/>
            <w:rFonts w:ascii="Cambria" w:hAnsi="Cambria"/>
            <w:sz w:val="28"/>
            <w:szCs w:val="28"/>
          </w:rPr>
          <w:t>https://www.ipsos-mori.com/researchpublications/researcharchive/poll.aspx?oItemID=101&amp;view=wide</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[3] US </w:t>
      </w:r>
      <w:hyperlink r:id="rId26" w:tgtFrame="_blank" w:history="1">
        <w:r w:rsidRPr="00F309FB">
          <w:rPr>
            <w:rStyle w:val="Hipervnculo"/>
            <w:rFonts w:ascii="Cambria" w:hAnsi="Cambria"/>
            <w:sz w:val="28"/>
            <w:szCs w:val="28"/>
          </w:rPr>
          <w:t>http://www.pewresearch.org/fact-tank/2016/07/28/a-closer-look-at-the-gender-gap-in-presidential-voting/</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lastRenderedPageBreak/>
        <w:t xml:space="preserve">UK </w:t>
      </w:r>
      <w:hyperlink r:id="rId27" w:tgtFrame="_blank" w:history="1">
        <w:r w:rsidRPr="00F309FB">
          <w:rPr>
            <w:rStyle w:val="Hipervnculo"/>
            <w:rFonts w:ascii="Cambria" w:hAnsi="Cambria"/>
            <w:sz w:val="28"/>
            <w:szCs w:val="28"/>
          </w:rPr>
          <w:t>https://www.ipsos-mori.com/researchpublications/researcharchive/poll.aspx?oItemID=101&amp;view=wide</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[4] </w:t>
      </w:r>
      <w:hyperlink r:id="rId28" w:tgtFrame="_blank" w:history="1">
        <w:r w:rsidRPr="00F309FB">
          <w:rPr>
            <w:rStyle w:val="Hipervnculo"/>
            <w:rFonts w:ascii="Cambria" w:hAnsi="Cambria"/>
            <w:sz w:val="28"/>
            <w:szCs w:val="28"/>
          </w:rPr>
          <w:t>http://www.huffingtonpost.com/james-baxley/african-americans-democratic_b_12680256.html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[5] </w:t>
      </w:r>
      <w:hyperlink r:id="rId29" w:tgtFrame="_blank" w:history="1">
        <w:r w:rsidRPr="00F309FB">
          <w:rPr>
            <w:rStyle w:val="Hipervnculo"/>
            <w:rFonts w:ascii="Cambria" w:hAnsi="Cambria"/>
            <w:sz w:val="28"/>
            <w:szCs w:val="28"/>
          </w:rPr>
          <w:t>http://www.independent.co.uk/news/uk/politics/the-4-charts-that-show-labour-may-be-losing-the-ethnic-minority-vote-10274051.html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[6] </w:t>
      </w:r>
      <w:hyperlink r:id="rId30" w:tgtFrame="_blank" w:history="1">
        <w:r w:rsidRPr="00F309FB">
          <w:rPr>
            <w:rStyle w:val="Hipervnculo"/>
            <w:rFonts w:ascii="Cambria" w:hAnsi="Cambria"/>
            <w:sz w:val="28"/>
            <w:szCs w:val="28"/>
          </w:rPr>
          <w:t>https://www.theguardian.com/politics/2015/mar/23/tories-level-labour-gay-vote</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[7] </w:t>
      </w:r>
      <w:hyperlink r:id="rId31" w:tgtFrame="_blank" w:history="1">
        <w:r w:rsidRPr="00F309FB">
          <w:rPr>
            <w:rStyle w:val="Hipervnculo"/>
            <w:rFonts w:ascii="Cambria" w:hAnsi="Cambria"/>
            <w:sz w:val="28"/>
            <w:szCs w:val="28"/>
          </w:rPr>
          <w:t>http://www.gallup.com/poll/158102/lgbt-americans-skew-democratic-largely-support-obama.aspx</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[8] </w:t>
      </w:r>
      <w:hyperlink r:id="rId32" w:tgtFrame="_blank" w:history="1">
        <w:r w:rsidRPr="00F309FB">
          <w:rPr>
            <w:rStyle w:val="Hipervnculo"/>
            <w:rFonts w:ascii="Cambria" w:hAnsi="Cambria"/>
            <w:sz w:val="28"/>
            <w:szCs w:val="28"/>
          </w:rPr>
          <w:t>http://www.huffingtonpost.com/2013/04/16/feminism-poll_n_3094917.html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[9] </w:t>
      </w:r>
      <w:hyperlink r:id="rId33" w:tgtFrame="_blank" w:history="1">
        <w:r w:rsidRPr="00F309FB">
          <w:rPr>
            <w:rStyle w:val="Hipervnculo"/>
            <w:rFonts w:ascii="Cambria" w:hAnsi="Cambria"/>
            <w:sz w:val="28"/>
            <w:szCs w:val="28"/>
          </w:rPr>
          <w:t>http://www.telegraph.co.uk/women/life/only-7-per-cent-of-britons-consider-themselves-feminists/</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[10] </w:t>
      </w:r>
      <w:hyperlink r:id="rId34" w:tgtFrame="_blank" w:history="1">
        <w:r w:rsidRPr="00F309FB">
          <w:rPr>
            <w:rStyle w:val="Hipervnculo"/>
            <w:rFonts w:ascii="Cambria" w:hAnsi="Cambria"/>
            <w:sz w:val="28"/>
            <w:szCs w:val="28"/>
          </w:rPr>
          <w:t>https://libres.uncg.edu/ir/uncg/f/A_Hunter_Feminist_1998.pdf</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[11] </w:t>
      </w:r>
      <w:hyperlink r:id="rId35" w:tgtFrame="_blank" w:history="1">
        <w:r w:rsidRPr="00F309FB">
          <w:rPr>
            <w:rStyle w:val="Hipervnculo"/>
            <w:rFonts w:ascii="Cambria" w:hAnsi="Cambria"/>
            <w:sz w:val="28"/>
            <w:szCs w:val="28"/>
          </w:rPr>
          <w:t>https://www.theatlantic.com/politics/archive/2015/11/how-houstons-black-voters-stopped-the-equal-rights-ordinance/433335/</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[12] </w:t>
      </w:r>
      <w:hyperlink r:id="rId36" w:tgtFrame="_blank" w:history="1">
        <w:r w:rsidRPr="00F309FB">
          <w:rPr>
            <w:rStyle w:val="Hipervnculo"/>
            <w:rFonts w:ascii="Cambria" w:hAnsi="Cambria"/>
            <w:sz w:val="28"/>
            <w:szCs w:val="28"/>
          </w:rPr>
          <w:t>https://www.washingtonpost.com/news/the-fix/wp/2013/03/26/how-proposition-8-passed-in-california-and-why-it-wouldnt-today/?utm_term=.e498b9995545</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lastRenderedPageBreak/>
        <w:t xml:space="preserve">[13] </w:t>
      </w:r>
      <w:hyperlink r:id="rId37" w:tgtFrame="_blank" w:history="1">
        <w:r w:rsidRPr="00F309FB">
          <w:rPr>
            <w:rStyle w:val="Hipervnculo"/>
            <w:rFonts w:ascii="Cambria" w:hAnsi="Cambria"/>
            <w:sz w:val="28"/>
            <w:szCs w:val="28"/>
          </w:rPr>
          <w:t>https://www.theguardian.com/uk/2003/jan/16/gayrights.world</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[14] </w:t>
      </w:r>
      <w:hyperlink r:id="rId38" w:tgtFrame="_blank" w:history="1">
        <w:r w:rsidRPr="00F309FB">
          <w:rPr>
            <w:rStyle w:val="Hipervnculo"/>
            <w:rFonts w:ascii="Cambria" w:hAnsi="Cambria"/>
            <w:sz w:val="28"/>
            <w:szCs w:val="28"/>
          </w:rPr>
          <w:t>http://www.telegraph.co.uk/men/thinking-man/11290475/Homophobia-taints-the-British-Asian-community.html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[15] </w:t>
      </w:r>
      <w:hyperlink r:id="rId39" w:tgtFrame="_blank" w:history="1">
        <w:r w:rsidRPr="00F309FB">
          <w:rPr>
            <w:rStyle w:val="Hipervnculo"/>
            <w:rFonts w:ascii="Cambria" w:hAnsi="Cambria"/>
            <w:sz w:val="28"/>
            <w:szCs w:val="28"/>
          </w:rPr>
          <w:t>http://news.bbc.co.uk/1/hi/uk/8555503.stm</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[16] </w:t>
      </w:r>
      <w:hyperlink r:id="rId40" w:tgtFrame="_blank" w:history="1">
        <w:r w:rsidRPr="00F309FB">
          <w:rPr>
            <w:rStyle w:val="Hipervnculo"/>
            <w:rFonts w:ascii="Cambria" w:hAnsi="Cambria"/>
            <w:sz w:val="28"/>
            <w:szCs w:val="28"/>
          </w:rPr>
          <w:t>https://www.theguardian.com/uk/2009/may/07/muslims-britain-france-germany-homosexuality</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[17] </w:t>
      </w:r>
      <w:hyperlink r:id="rId41" w:tgtFrame="_blank" w:history="1">
        <w:r w:rsidRPr="00F309FB">
          <w:rPr>
            <w:rStyle w:val="Hipervnculo"/>
            <w:rFonts w:ascii="Cambria" w:hAnsi="Cambria"/>
            <w:sz w:val="28"/>
            <w:szCs w:val="28"/>
          </w:rPr>
          <w:t>https://www.theguardian.com/uk-news/2016/apr/11/british-muslims-strong-sense-of-belonging-poll-homosexuality-sharia-law</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[18] </w:t>
      </w:r>
      <w:hyperlink r:id="rId42" w:tgtFrame="_blank" w:history="1">
        <w:r w:rsidRPr="00F309FB">
          <w:rPr>
            <w:rStyle w:val="Hipervnculo"/>
            <w:rFonts w:ascii="Cambria" w:hAnsi="Cambria"/>
            <w:sz w:val="28"/>
            <w:szCs w:val="28"/>
          </w:rPr>
          <w:t>http://www.petertatchell.net/international/jamaica/blackhomophobia.htm</w:t>
        </w:r>
      </w:hyperlink>
      <w:r w:rsidRPr="00F309FB">
        <w:rPr>
          <w:rFonts w:ascii="Cambria" w:hAnsi="Cambria"/>
          <w:sz w:val="28"/>
          <w:szCs w:val="28"/>
        </w:rPr>
        <w:t>h</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[19] </w:t>
      </w:r>
      <w:hyperlink r:id="rId43" w:tgtFrame="_blank" w:history="1">
        <w:r w:rsidRPr="00F309FB">
          <w:rPr>
            <w:rStyle w:val="Hipervnculo"/>
            <w:rFonts w:ascii="Cambria" w:hAnsi="Cambria"/>
            <w:sz w:val="28"/>
            <w:szCs w:val="28"/>
          </w:rPr>
          <w:t>https://www.washingtonpost.com/news/acts-of-faith/wp/2015/12/21/as-muslim-women-we-actually-ask-you-not-to-wear-the-hijab-in-the-name-of-interfaith-solidarity/?utm_term=.58412b899605</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[20] </w:t>
      </w:r>
      <w:hyperlink r:id="rId44" w:tgtFrame="_blank" w:history="1">
        <w:r w:rsidRPr="00F309FB">
          <w:rPr>
            <w:rStyle w:val="Hipervnculo"/>
            <w:rFonts w:ascii="Cambria" w:hAnsi="Cambria"/>
            <w:sz w:val="28"/>
            <w:szCs w:val="28"/>
          </w:rPr>
          <w:t>http://battymamzelle.blogspot.co.uk/2014/01/This-Is-What-I-Mean-When-I-Say-White-Feminism.html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[21] </w:t>
      </w:r>
      <w:hyperlink r:id="rId45" w:tgtFrame="_blank" w:history="1">
        <w:r w:rsidRPr="00F309FB">
          <w:rPr>
            <w:rStyle w:val="Hipervnculo"/>
            <w:rFonts w:ascii="Cambria" w:hAnsi="Cambria"/>
            <w:sz w:val="28"/>
            <w:szCs w:val="28"/>
          </w:rPr>
          <w:t>http://everydayfeminism.com/2015/01/why-our-feminism-must-be-intersectional/</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[22] </w:t>
      </w:r>
      <w:hyperlink r:id="rId46" w:tgtFrame="_blank" w:history="1">
        <w:r w:rsidRPr="00F309FB">
          <w:rPr>
            <w:rStyle w:val="Hipervnculo"/>
            <w:rFonts w:ascii="Cambria" w:hAnsi="Cambria"/>
            <w:sz w:val="28"/>
            <w:szCs w:val="28"/>
          </w:rPr>
          <w:t>https://tomowolade.wordpress.com/2015/06/27/the-racism-of-some-anti-racists/</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lastRenderedPageBreak/>
        <w:t xml:space="preserve">[23] </w:t>
      </w:r>
      <w:hyperlink r:id="rId47" w:tgtFrame="_blank" w:history="1">
        <w:r w:rsidRPr="00F309FB">
          <w:rPr>
            <w:rStyle w:val="Hipervnculo"/>
            <w:rFonts w:ascii="Cambria" w:hAnsi="Cambria"/>
            <w:sz w:val="28"/>
            <w:szCs w:val="28"/>
          </w:rPr>
          <w:t>http://www.secularism.org.uk/blog/2015/06/the-islamophobia-delusion</w:t>
        </w:r>
      </w:hyperlink>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 xml:space="preserve">[24] </w:t>
      </w:r>
      <w:hyperlink r:id="rId48" w:tgtFrame="_blank" w:history="1">
        <w:r w:rsidRPr="00F309FB">
          <w:rPr>
            <w:rStyle w:val="Hipervnculo"/>
            <w:rFonts w:ascii="Cambria" w:hAnsi="Cambria"/>
            <w:sz w:val="28"/>
            <w:szCs w:val="28"/>
          </w:rPr>
          <w:t>http://cjonline.com/opinion/2016-11-12/matt-johnson-defense-ayaan-hirsi-ali-and-maajid-nawaz</w:t>
        </w:r>
      </w:hyperlink>
    </w:p>
    <w:p w:rsidR="00F309FB" w:rsidRPr="00F309FB" w:rsidRDefault="00F011A7" w:rsidP="000A20B5">
      <w:pPr>
        <w:spacing w:line="360" w:lineRule="auto"/>
        <w:jc w:val="both"/>
        <w:rPr>
          <w:rFonts w:ascii="Cambria" w:hAnsi="Cambria"/>
          <w:sz w:val="28"/>
          <w:szCs w:val="28"/>
        </w:rPr>
      </w:pPr>
      <w:r w:rsidRPr="00F011A7">
        <w:rPr>
          <w:rFonts w:ascii="Cambria" w:hAnsi="Cambria"/>
          <w:noProof/>
          <w:sz w:val="28"/>
          <w:szCs w:val="28"/>
        </w:rPr>
        <w:pict>
          <v:rect id="_x0000_i1025" alt="" style="width:441.9pt;height:.05pt;mso-width-percent:0;mso-height-percent:0;mso-width-percent:0;mso-height-percent:0" o:hralign="center" o:hrstd="t" o:hr="t" fillcolor="#a0a0a0" stroked="f"/>
        </w:pict>
      </w:r>
    </w:p>
    <w:p w:rsidR="00F309FB" w:rsidRPr="00F309FB" w:rsidRDefault="00F309FB" w:rsidP="000A20B5">
      <w:pPr>
        <w:spacing w:line="360" w:lineRule="auto"/>
        <w:jc w:val="both"/>
        <w:rPr>
          <w:rFonts w:ascii="Cambria" w:hAnsi="Cambria"/>
          <w:sz w:val="28"/>
          <w:szCs w:val="28"/>
        </w:rPr>
      </w:pPr>
      <w:r w:rsidRPr="00F309FB">
        <w:rPr>
          <w:rFonts w:ascii="Cambria" w:hAnsi="Cambria"/>
          <w:sz w:val="28"/>
          <w:szCs w:val="28"/>
        </w:rPr>
        <w:fldChar w:fldCharType="begin"/>
      </w:r>
      <w:r w:rsidRPr="00F309FB">
        <w:rPr>
          <w:rFonts w:ascii="Cambria" w:hAnsi="Cambria"/>
          <w:sz w:val="28"/>
          <w:szCs w:val="28"/>
        </w:rPr>
        <w:instrText xml:space="preserve"> INCLUDEPICTURE "https://miro.medium.com/max/60/1*fpYavkZ93WXALQ6tnNoOdQ.png?q=20" \* MERGEFORMATINET </w:instrText>
      </w:r>
      <w:r w:rsidRPr="00F309FB">
        <w:rPr>
          <w:rFonts w:ascii="Cambria" w:hAnsi="Cambria"/>
          <w:sz w:val="28"/>
          <w:szCs w:val="28"/>
        </w:rPr>
        <w:fldChar w:fldCharType="separate"/>
      </w:r>
      <w:r w:rsidRPr="00F309FB">
        <w:rPr>
          <w:rFonts w:ascii="Cambria" w:hAnsi="Cambria"/>
          <w:noProof/>
          <w:sz w:val="28"/>
          <w:szCs w:val="28"/>
        </w:rPr>
        <w:drawing>
          <wp:inline distT="0" distB="0" distL="0" distR="0">
            <wp:extent cx="1527175" cy="1527175"/>
            <wp:effectExtent l="0" t="0" r="0" b="0"/>
            <wp:docPr id="4" name="Imagen 4"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for pos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r w:rsidRPr="00F309FB">
        <w:rPr>
          <w:rFonts w:ascii="Cambria" w:hAnsi="Cambria"/>
          <w:sz w:val="28"/>
          <w:szCs w:val="28"/>
        </w:rPr>
        <w:fldChar w:fldCharType="end"/>
      </w:r>
    </w:p>
    <w:p w:rsidR="00F309FB" w:rsidRPr="00F309FB" w:rsidRDefault="00F309FB" w:rsidP="000A20B5">
      <w:pPr>
        <w:spacing w:line="360" w:lineRule="auto"/>
        <w:jc w:val="both"/>
        <w:rPr>
          <w:rFonts w:ascii="Cambria" w:hAnsi="Cambria"/>
          <w:sz w:val="28"/>
          <w:szCs w:val="28"/>
        </w:rPr>
      </w:pPr>
    </w:p>
    <w:p w:rsidR="00F309FB" w:rsidRPr="00F309FB" w:rsidRDefault="00F309FB" w:rsidP="000A20B5">
      <w:pPr>
        <w:pStyle w:val="hy"/>
        <w:spacing w:line="360" w:lineRule="auto"/>
        <w:jc w:val="both"/>
        <w:rPr>
          <w:rFonts w:ascii="Cambria" w:hAnsi="Cambria"/>
          <w:sz w:val="28"/>
          <w:szCs w:val="28"/>
        </w:rPr>
      </w:pPr>
      <w:r w:rsidRPr="00F309FB">
        <w:rPr>
          <w:rStyle w:val="Textoennegrita"/>
          <w:rFonts w:ascii="Cambria" w:hAnsi="Cambria"/>
          <w:sz w:val="28"/>
          <w:szCs w:val="28"/>
        </w:rPr>
        <w:t>Helen Pluckrose</w:t>
      </w:r>
    </w:p>
    <w:p w:rsidR="00F309FB" w:rsidRPr="00F309FB" w:rsidRDefault="00F309FB" w:rsidP="000A20B5">
      <w:pPr>
        <w:pStyle w:val="hy"/>
        <w:spacing w:line="360" w:lineRule="auto"/>
        <w:jc w:val="both"/>
        <w:rPr>
          <w:rFonts w:ascii="Cambria" w:hAnsi="Cambria"/>
          <w:sz w:val="28"/>
          <w:szCs w:val="28"/>
        </w:rPr>
      </w:pPr>
      <w:r w:rsidRPr="00F309FB">
        <w:rPr>
          <w:rFonts w:ascii="Cambria" w:hAnsi="Cambria"/>
          <w:sz w:val="28"/>
          <w:szCs w:val="28"/>
        </w:rPr>
        <w:t>Helen Pluckrose es una exiliada de las humanidades interesada en la investigación de la escritura religiosa, por y sobre las mujeres, de finales de la Edad Media/principios de la Edad Moderna. Es la editora en j</w:t>
      </w:r>
    </w:p>
    <w:p w:rsidR="00F309FB" w:rsidRPr="00F309FB" w:rsidRDefault="00F309FB" w:rsidP="000A20B5">
      <w:pPr>
        <w:pStyle w:val="hy"/>
        <w:spacing w:line="360" w:lineRule="auto"/>
        <w:jc w:val="both"/>
        <w:rPr>
          <w:rFonts w:ascii="Cambria" w:hAnsi="Cambria"/>
          <w:sz w:val="28"/>
          <w:szCs w:val="28"/>
        </w:rPr>
      </w:pPr>
    </w:p>
    <w:sectPr w:rsidR="00F309FB" w:rsidRPr="00F309FB" w:rsidSect="00622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7254"/>
    <w:multiLevelType w:val="multilevel"/>
    <w:tmpl w:val="9366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D12FD"/>
    <w:multiLevelType w:val="multilevel"/>
    <w:tmpl w:val="5E88D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FB"/>
    <w:rsid w:val="000A20B5"/>
    <w:rsid w:val="00622E2A"/>
    <w:rsid w:val="00F011A7"/>
    <w:rsid w:val="00F309FB"/>
    <w:rsid w:val="00FA13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E3C2"/>
  <w15:chartTrackingRefBased/>
  <w15:docId w15:val="{EFE3CAA1-27CF-9646-B468-5074AD2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F309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309FB"/>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F309FB"/>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paragraph" w:styleId="Ttulo6">
    <w:name w:val="heading 6"/>
    <w:basedOn w:val="Normal"/>
    <w:next w:val="Normal"/>
    <w:link w:val="Ttulo6Car"/>
    <w:uiPriority w:val="9"/>
    <w:semiHidden/>
    <w:unhideWhenUsed/>
    <w:qFormat/>
    <w:rsid w:val="00F309F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09FB"/>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F309FB"/>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F309FB"/>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F309FB"/>
    <w:rPr>
      <w:color w:val="0000FF"/>
      <w:u w:val="single"/>
    </w:rPr>
  </w:style>
  <w:style w:type="paragraph" w:customStyle="1" w:styleId="toclevel-1">
    <w:name w:val="toclevel-1"/>
    <w:basedOn w:val="Normal"/>
    <w:rsid w:val="00F309FB"/>
    <w:pPr>
      <w:spacing w:before="100" w:beforeAutospacing="1" w:after="100" w:afterAutospacing="1"/>
    </w:pPr>
    <w:rPr>
      <w:rFonts w:ascii="Times New Roman" w:eastAsia="Times New Roman" w:hAnsi="Times New Roman" w:cs="Times New Roman"/>
      <w:lang w:val="es-CL" w:eastAsia="es-ES_tradnl"/>
    </w:rPr>
  </w:style>
  <w:style w:type="character" w:customStyle="1" w:styleId="tocnumber">
    <w:name w:val="tocnumber"/>
    <w:basedOn w:val="Fuentedeprrafopredeter"/>
    <w:rsid w:val="00F309FB"/>
  </w:style>
  <w:style w:type="character" w:customStyle="1" w:styleId="toctext">
    <w:name w:val="toctext"/>
    <w:basedOn w:val="Fuentedeprrafopredeter"/>
    <w:rsid w:val="00F309FB"/>
  </w:style>
  <w:style w:type="paragraph" w:customStyle="1" w:styleId="toclevel-2">
    <w:name w:val="toclevel-2"/>
    <w:basedOn w:val="Normal"/>
    <w:rsid w:val="00F309FB"/>
    <w:pPr>
      <w:spacing w:before="100" w:beforeAutospacing="1" w:after="100" w:afterAutospacing="1"/>
    </w:pPr>
    <w:rPr>
      <w:rFonts w:ascii="Times New Roman" w:eastAsia="Times New Roman" w:hAnsi="Times New Roman" w:cs="Times New Roman"/>
      <w:lang w:val="es-CL" w:eastAsia="es-ES_tradnl"/>
    </w:rPr>
  </w:style>
  <w:style w:type="character" w:customStyle="1" w:styleId="mw-headline">
    <w:name w:val="mw-headline"/>
    <w:basedOn w:val="Fuentedeprrafopredeter"/>
    <w:rsid w:val="00F309FB"/>
  </w:style>
  <w:style w:type="character" w:customStyle="1" w:styleId="reference-text">
    <w:name w:val="reference-text"/>
    <w:basedOn w:val="Fuentedeprrafopredeter"/>
    <w:rsid w:val="00F309FB"/>
  </w:style>
  <w:style w:type="character" w:customStyle="1" w:styleId="citation">
    <w:name w:val="citation"/>
    <w:basedOn w:val="Fuentedeprrafopredeter"/>
    <w:rsid w:val="00F309FB"/>
  </w:style>
  <w:style w:type="character" w:customStyle="1" w:styleId="reference-accessdate">
    <w:name w:val="reference-accessdate"/>
    <w:basedOn w:val="Fuentedeprrafopredeter"/>
    <w:rsid w:val="00F309FB"/>
  </w:style>
  <w:style w:type="character" w:customStyle="1" w:styleId="error">
    <w:name w:val="error"/>
    <w:basedOn w:val="Fuentedeprrafopredeter"/>
    <w:rsid w:val="00F309FB"/>
  </w:style>
  <w:style w:type="character" w:styleId="CdigoHTML">
    <w:name w:val="HTML Code"/>
    <w:basedOn w:val="Fuentedeprrafopredeter"/>
    <w:uiPriority w:val="99"/>
    <w:semiHidden/>
    <w:unhideWhenUsed/>
    <w:rsid w:val="00F309FB"/>
    <w:rPr>
      <w:rFonts w:ascii="Courier New" w:eastAsia="Times New Roman" w:hAnsi="Courier New" w:cs="Courier New"/>
      <w:sz w:val="20"/>
      <w:szCs w:val="20"/>
    </w:rPr>
  </w:style>
  <w:style w:type="character" w:customStyle="1" w:styleId="plainlinks">
    <w:name w:val="plainlinks"/>
    <w:basedOn w:val="Fuentedeprrafopredeter"/>
    <w:rsid w:val="00F309FB"/>
  </w:style>
  <w:style w:type="character" w:customStyle="1" w:styleId="Ttulo1Car">
    <w:name w:val="Título 1 Car"/>
    <w:basedOn w:val="Fuentedeprrafopredeter"/>
    <w:link w:val="Ttulo1"/>
    <w:uiPriority w:val="9"/>
    <w:rsid w:val="00F309FB"/>
    <w:rPr>
      <w:rFonts w:asciiTheme="majorHAnsi" w:eastAsiaTheme="majorEastAsia" w:hAnsiTheme="majorHAnsi" w:cstheme="majorBidi"/>
      <w:color w:val="2F5496" w:themeColor="accent1" w:themeShade="BF"/>
      <w:sz w:val="32"/>
      <w:szCs w:val="32"/>
      <w:lang w:val="es-ES"/>
    </w:rPr>
  </w:style>
  <w:style w:type="character" w:customStyle="1" w:styleId="Ttulo6Car">
    <w:name w:val="Título 6 Car"/>
    <w:basedOn w:val="Fuentedeprrafopredeter"/>
    <w:link w:val="Ttulo6"/>
    <w:uiPriority w:val="9"/>
    <w:semiHidden/>
    <w:rsid w:val="00F309FB"/>
    <w:rPr>
      <w:rFonts w:asciiTheme="majorHAnsi" w:eastAsiaTheme="majorEastAsia" w:hAnsiTheme="majorHAnsi" w:cstheme="majorBidi"/>
      <w:color w:val="1F3763" w:themeColor="accent1" w:themeShade="7F"/>
      <w:lang w:val="es-ES"/>
    </w:rPr>
  </w:style>
  <w:style w:type="character" w:styleId="Textoennegrita">
    <w:name w:val="Strong"/>
    <w:basedOn w:val="Fuentedeprrafopredeter"/>
    <w:uiPriority w:val="22"/>
    <w:qFormat/>
    <w:rsid w:val="00F309FB"/>
    <w:rPr>
      <w:b/>
      <w:bCs/>
    </w:rPr>
  </w:style>
  <w:style w:type="character" w:styleId="nfasis">
    <w:name w:val="Emphasis"/>
    <w:basedOn w:val="Fuentedeprrafopredeter"/>
    <w:uiPriority w:val="20"/>
    <w:qFormat/>
    <w:rsid w:val="00F309FB"/>
    <w:rPr>
      <w:i/>
      <w:iCs/>
    </w:rPr>
  </w:style>
  <w:style w:type="paragraph" w:customStyle="1" w:styleId="hy">
    <w:name w:val="hy"/>
    <w:basedOn w:val="Normal"/>
    <w:rsid w:val="00F309FB"/>
    <w:pPr>
      <w:spacing w:before="100" w:beforeAutospacing="1" w:after="100" w:afterAutospacing="1"/>
    </w:pPr>
    <w:rPr>
      <w:rFonts w:ascii="Times New Roman" w:eastAsia="Times New Roman" w:hAnsi="Times New Roman" w:cs="Times New Roman"/>
      <w:lang w:val="es-CL" w:eastAsia="es-ES_tradnl"/>
    </w:rPr>
  </w:style>
  <w:style w:type="paragraph" w:customStyle="1" w:styleId="kc">
    <w:name w:val="kc"/>
    <w:basedOn w:val="Normal"/>
    <w:rsid w:val="00F309FB"/>
    <w:pPr>
      <w:spacing w:before="100" w:beforeAutospacing="1" w:after="100" w:afterAutospacing="1"/>
    </w:pPr>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8191">
      <w:bodyDiv w:val="1"/>
      <w:marLeft w:val="0"/>
      <w:marRight w:val="0"/>
      <w:marTop w:val="0"/>
      <w:marBottom w:val="0"/>
      <w:divBdr>
        <w:top w:val="none" w:sz="0" w:space="0" w:color="auto"/>
        <w:left w:val="none" w:sz="0" w:space="0" w:color="auto"/>
        <w:bottom w:val="none" w:sz="0" w:space="0" w:color="auto"/>
        <w:right w:val="none" w:sz="0" w:space="0" w:color="auto"/>
      </w:divBdr>
      <w:divsChild>
        <w:div w:id="560948178">
          <w:marLeft w:val="0"/>
          <w:marRight w:val="0"/>
          <w:marTop w:val="0"/>
          <w:marBottom w:val="0"/>
          <w:divBdr>
            <w:top w:val="none" w:sz="0" w:space="0" w:color="auto"/>
            <w:left w:val="none" w:sz="0" w:space="0" w:color="auto"/>
            <w:bottom w:val="none" w:sz="0" w:space="0" w:color="auto"/>
            <w:right w:val="none" w:sz="0" w:space="0" w:color="auto"/>
          </w:divBdr>
        </w:div>
      </w:divsChild>
    </w:div>
    <w:div w:id="1245525959">
      <w:bodyDiv w:val="1"/>
      <w:marLeft w:val="0"/>
      <w:marRight w:val="0"/>
      <w:marTop w:val="0"/>
      <w:marBottom w:val="0"/>
      <w:divBdr>
        <w:top w:val="none" w:sz="0" w:space="0" w:color="auto"/>
        <w:left w:val="none" w:sz="0" w:space="0" w:color="auto"/>
        <w:bottom w:val="none" w:sz="0" w:space="0" w:color="auto"/>
        <w:right w:val="none" w:sz="0" w:space="0" w:color="auto"/>
      </w:divBdr>
    </w:div>
    <w:div w:id="1478302062">
      <w:bodyDiv w:val="1"/>
      <w:marLeft w:val="0"/>
      <w:marRight w:val="0"/>
      <w:marTop w:val="0"/>
      <w:marBottom w:val="0"/>
      <w:divBdr>
        <w:top w:val="none" w:sz="0" w:space="0" w:color="auto"/>
        <w:left w:val="none" w:sz="0" w:space="0" w:color="auto"/>
        <w:bottom w:val="none" w:sz="0" w:space="0" w:color="auto"/>
        <w:right w:val="none" w:sz="0" w:space="0" w:color="auto"/>
      </w:divBdr>
      <w:divsChild>
        <w:div w:id="650326057">
          <w:marLeft w:val="0"/>
          <w:marRight w:val="0"/>
          <w:marTop w:val="0"/>
          <w:marBottom w:val="0"/>
          <w:divBdr>
            <w:top w:val="none" w:sz="0" w:space="0" w:color="auto"/>
            <w:left w:val="none" w:sz="0" w:space="0" w:color="auto"/>
            <w:bottom w:val="none" w:sz="0" w:space="0" w:color="auto"/>
            <w:right w:val="none" w:sz="0" w:space="0" w:color="auto"/>
          </w:divBdr>
          <w:divsChild>
            <w:div w:id="1925414553">
              <w:marLeft w:val="0"/>
              <w:marRight w:val="0"/>
              <w:marTop w:val="0"/>
              <w:marBottom w:val="0"/>
              <w:divBdr>
                <w:top w:val="none" w:sz="0" w:space="0" w:color="auto"/>
                <w:left w:val="none" w:sz="0" w:space="0" w:color="auto"/>
                <w:bottom w:val="none" w:sz="0" w:space="0" w:color="auto"/>
                <w:right w:val="none" w:sz="0" w:space="0" w:color="auto"/>
              </w:divBdr>
            </w:div>
          </w:divsChild>
        </w:div>
        <w:div w:id="552161743">
          <w:marLeft w:val="0"/>
          <w:marRight w:val="0"/>
          <w:marTop w:val="0"/>
          <w:marBottom w:val="0"/>
          <w:divBdr>
            <w:top w:val="none" w:sz="0" w:space="0" w:color="auto"/>
            <w:left w:val="none" w:sz="0" w:space="0" w:color="auto"/>
            <w:bottom w:val="none" w:sz="0" w:space="0" w:color="auto"/>
            <w:right w:val="none" w:sz="0" w:space="0" w:color="auto"/>
          </w:divBdr>
          <w:divsChild>
            <w:div w:id="896236093">
              <w:marLeft w:val="0"/>
              <w:marRight w:val="0"/>
              <w:marTop w:val="0"/>
              <w:marBottom w:val="0"/>
              <w:divBdr>
                <w:top w:val="none" w:sz="0" w:space="0" w:color="auto"/>
                <w:left w:val="none" w:sz="0" w:space="0" w:color="auto"/>
                <w:bottom w:val="none" w:sz="0" w:space="0" w:color="auto"/>
                <w:right w:val="none" w:sz="0" w:space="0" w:color="auto"/>
              </w:divBdr>
            </w:div>
          </w:divsChild>
        </w:div>
        <w:div w:id="1497766851">
          <w:marLeft w:val="0"/>
          <w:marRight w:val="0"/>
          <w:marTop w:val="0"/>
          <w:marBottom w:val="0"/>
          <w:divBdr>
            <w:top w:val="none" w:sz="0" w:space="0" w:color="auto"/>
            <w:left w:val="none" w:sz="0" w:space="0" w:color="auto"/>
            <w:bottom w:val="none" w:sz="0" w:space="0" w:color="auto"/>
            <w:right w:val="none" w:sz="0" w:space="0" w:color="auto"/>
          </w:divBdr>
          <w:divsChild>
            <w:div w:id="1362047859">
              <w:marLeft w:val="0"/>
              <w:marRight w:val="0"/>
              <w:marTop w:val="0"/>
              <w:marBottom w:val="0"/>
              <w:divBdr>
                <w:top w:val="none" w:sz="0" w:space="0" w:color="auto"/>
                <w:left w:val="none" w:sz="0" w:space="0" w:color="auto"/>
                <w:bottom w:val="none" w:sz="0" w:space="0" w:color="auto"/>
                <w:right w:val="none" w:sz="0" w:space="0" w:color="auto"/>
              </w:divBdr>
              <w:divsChild>
                <w:div w:id="5302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733">
      <w:bodyDiv w:val="1"/>
      <w:marLeft w:val="0"/>
      <w:marRight w:val="0"/>
      <w:marTop w:val="0"/>
      <w:marBottom w:val="0"/>
      <w:divBdr>
        <w:top w:val="none" w:sz="0" w:space="0" w:color="auto"/>
        <w:left w:val="none" w:sz="0" w:space="0" w:color="auto"/>
        <w:bottom w:val="none" w:sz="0" w:space="0" w:color="auto"/>
        <w:right w:val="none" w:sz="0" w:space="0" w:color="auto"/>
      </w:divBdr>
      <w:divsChild>
        <w:div w:id="515847318">
          <w:marLeft w:val="0"/>
          <w:marRight w:val="0"/>
          <w:marTop w:val="0"/>
          <w:marBottom w:val="0"/>
          <w:divBdr>
            <w:top w:val="none" w:sz="0" w:space="0" w:color="auto"/>
            <w:left w:val="none" w:sz="0" w:space="0" w:color="auto"/>
            <w:bottom w:val="none" w:sz="0" w:space="0" w:color="auto"/>
            <w:right w:val="none" w:sz="0" w:space="0" w:color="auto"/>
          </w:divBdr>
          <w:divsChild>
            <w:div w:id="740101088">
              <w:marLeft w:val="0"/>
              <w:marRight w:val="0"/>
              <w:marTop w:val="0"/>
              <w:marBottom w:val="0"/>
              <w:divBdr>
                <w:top w:val="none" w:sz="0" w:space="0" w:color="auto"/>
                <w:left w:val="none" w:sz="0" w:space="0" w:color="auto"/>
                <w:bottom w:val="none" w:sz="0" w:space="0" w:color="auto"/>
                <w:right w:val="none" w:sz="0" w:space="0" w:color="auto"/>
              </w:divBdr>
              <w:divsChild>
                <w:div w:id="472795966">
                  <w:marLeft w:val="0"/>
                  <w:marRight w:val="0"/>
                  <w:marTop w:val="0"/>
                  <w:marBottom w:val="0"/>
                  <w:divBdr>
                    <w:top w:val="none" w:sz="0" w:space="0" w:color="auto"/>
                    <w:left w:val="none" w:sz="0" w:space="0" w:color="auto"/>
                    <w:bottom w:val="none" w:sz="0" w:space="0" w:color="auto"/>
                    <w:right w:val="none" w:sz="0" w:space="0" w:color="auto"/>
                  </w:divBdr>
                  <w:divsChild>
                    <w:div w:id="1789154080">
                      <w:marLeft w:val="0"/>
                      <w:marRight w:val="0"/>
                      <w:marTop w:val="0"/>
                      <w:marBottom w:val="0"/>
                      <w:divBdr>
                        <w:top w:val="none" w:sz="0" w:space="0" w:color="auto"/>
                        <w:left w:val="none" w:sz="0" w:space="0" w:color="auto"/>
                        <w:bottom w:val="none" w:sz="0" w:space="0" w:color="auto"/>
                        <w:right w:val="none" w:sz="0" w:space="0" w:color="auto"/>
                      </w:divBdr>
                      <w:divsChild>
                        <w:div w:id="583689866">
                          <w:marLeft w:val="0"/>
                          <w:marRight w:val="0"/>
                          <w:marTop w:val="0"/>
                          <w:marBottom w:val="0"/>
                          <w:divBdr>
                            <w:top w:val="none" w:sz="0" w:space="0" w:color="auto"/>
                            <w:left w:val="none" w:sz="0" w:space="0" w:color="auto"/>
                            <w:bottom w:val="none" w:sz="0" w:space="0" w:color="auto"/>
                            <w:right w:val="none" w:sz="0" w:space="0" w:color="auto"/>
                          </w:divBdr>
                          <w:divsChild>
                            <w:div w:id="3096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87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8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1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127155">
          <w:marLeft w:val="0"/>
          <w:marRight w:val="0"/>
          <w:marTop w:val="0"/>
          <w:marBottom w:val="0"/>
          <w:divBdr>
            <w:top w:val="none" w:sz="0" w:space="0" w:color="auto"/>
            <w:left w:val="none" w:sz="0" w:space="0" w:color="auto"/>
            <w:bottom w:val="none" w:sz="0" w:space="0" w:color="auto"/>
            <w:right w:val="none" w:sz="0" w:space="0" w:color="auto"/>
          </w:divBdr>
          <w:divsChild>
            <w:div w:id="1921022909">
              <w:marLeft w:val="0"/>
              <w:marRight w:val="0"/>
              <w:marTop w:val="0"/>
              <w:marBottom w:val="0"/>
              <w:divBdr>
                <w:top w:val="none" w:sz="0" w:space="0" w:color="auto"/>
                <w:left w:val="none" w:sz="0" w:space="0" w:color="auto"/>
                <w:bottom w:val="none" w:sz="0" w:space="0" w:color="auto"/>
                <w:right w:val="none" w:sz="0" w:space="0" w:color="auto"/>
              </w:divBdr>
              <w:divsChild>
                <w:div w:id="1647665025">
                  <w:marLeft w:val="0"/>
                  <w:marRight w:val="0"/>
                  <w:marTop w:val="0"/>
                  <w:marBottom w:val="0"/>
                  <w:divBdr>
                    <w:top w:val="none" w:sz="0" w:space="0" w:color="auto"/>
                    <w:left w:val="none" w:sz="0" w:space="0" w:color="auto"/>
                    <w:bottom w:val="none" w:sz="0" w:space="0" w:color="auto"/>
                    <w:right w:val="none" w:sz="0" w:space="0" w:color="auto"/>
                  </w:divBdr>
                  <w:divsChild>
                    <w:div w:id="594825417">
                      <w:marLeft w:val="0"/>
                      <w:marRight w:val="0"/>
                      <w:marTop w:val="0"/>
                      <w:marBottom w:val="0"/>
                      <w:divBdr>
                        <w:top w:val="none" w:sz="0" w:space="0" w:color="auto"/>
                        <w:left w:val="none" w:sz="0" w:space="0" w:color="auto"/>
                        <w:bottom w:val="none" w:sz="0" w:space="0" w:color="auto"/>
                        <w:right w:val="none" w:sz="0" w:space="0" w:color="auto"/>
                      </w:divBdr>
                      <w:divsChild>
                        <w:div w:id="100498682">
                          <w:marLeft w:val="0"/>
                          <w:marRight w:val="0"/>
                          <w:marTop w:val="0"/>
                          <w:marBottom w:val="0"/>
                          <w:divBdr>
                            <w:top w:val="none" w:sz="0" w:space="0" w:color="auto"/>
                            <w:left w:val="none" w:sz="0" w:space="0" w:color="auto"/>
                            <w:bottom w:val="none" w:sz="0" w:space="0" w:color="auto"/>
                            <w:right w:val="none" w:sz="0" w:space="0" w:color="auto"/>
                          </w:divBdr>
                          <w:divsChild>
                            <w:div w:id="19825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Leslie_McCall&amp;action=edit&amp;redlink=1" TargetMode="External"/><Relationship Id="rId18" Type="http://schemas.openxmlformats.org/officeDocument/2006/relationships/hyperlink" Target="http://www.europarl.europa.eu/sides/getDoc.do?pubRef=-//EP//TEXT+REPORT+A7-2014-0009+0+DOC+XML+V0//ES" TargetMode="External"/><Relationship Id="rId26" Type="http://schemas.openxmlformats.org/officeDocument/2006/relationships/hyperlink" Target="http://www.pewresearch.org/fact-tank/2016/07/28/a-closer-look-at-the-gender-gap-in-presidential-voting/" TargetMode="External"/><Relationship Id="rId39" Type="http://schemas.openxmlformats.org/officeDocument/2006/relationships/hyperlink" Target="http://news.bbc.co.uk/1/hi/uk/8555503.stm" TargetMode="External"/><Relationship Id="rId21" Type="http://schemas.openxmlformats.org/officeDocument/2006/relationships/hyperlink" Target="https://twitter.com/handymayhem/status/721147460601659392?ref_src=twsrc%5Etfw" TargetMode="External"/><Relationship Id="rId34" Type="http://schemas.openxmlformats.org/officeDocument/2006/relationships/hyperlink" Target="https://libres.uncg.edu/ir/uncg/f/A_Hunter_Feminist_1998.pdf" TargetMode="External"/><Relationship Id="rId42" Type="http://schemas.openxmlformats.org/officeDocument/2006/relationships/hyperlink" Target="http://www.petertatchell.net/international/jamaica/blackhomophobia.htm" TargetMode="External"/><Relationship Id="rId47" Type="http://schemas.openxmlformats.org/officeDocument/2006/relationships/hyperlink" Target="http://www.secularism.org.uk/blog/2015/06/the-islamophobia-delusion" TargetMode="External"/><Relationship Id="rId50" Type="http://schemas.openxmlformats.org/officeDocument/2006/relationships/fontTable" Target="fontTable.xml"/><Relationship Id="rId7" Type="http://schemas.openxmlformats.org/officeDocument/2006/relationships/hyperlink" Target="https://es.wikipedia.org/wiki/Interseccionalidad" TargetMode="External"/><Relationship Id="rId2" Type="http://schemas.openxmlformats.org/officeDocument/2006/relationships/styles" Target="styles.xml"/><Relationship Id="rId16" Type="http://schemas.openxmlformats.org/officeDocument/2006/relationships/hyperlink" Target="https://www.newstatesman.com/lifestyle/2014/04/kimberl-crenshaw-intersectionality-i-wanted-come-everyday-metaphor-anyone-could" TargetMode="External"/><Relationship Id="rId29" Type="http://schemas.openxmlformats.org/officeDocument/2006/relationships/hyperlink" Target="http://www.independent.co.uk/news/uk/politics/the-4-charts-that-show-labour-may-be-losing-the-ethnic-minority-vote-10274051.html" TargetMode="External"/><Relationship Id="rId11" Type="http://schemas.openxmlformats.org/officeDocument/2006/relationships/hyperlink" Target="https://es.wikipedia.org/wiki/Interseccionalidad" TargetMode="External"/><Relationship Id="rId24" Type="http://schemas.openxmlformats.org/officeDocument/2006/relationships/hyperlink" Target="http://www.gallup.com/poll/180452/liberals-record-trail-conservatives.aspx" TargetMode="External"/><Relationship Id="rId32" Type="http://schemas.openxmlformats.org/officeDocument/2006/relationships/hyperlink" Target="http://www.huffingtonpost.com/2013/04/16/feminism-poll_n_3094917.html" TargetMode="External"/><Relationship Id="rId37" Type="http://schemas.openxmlformats.org/officeDocument/2006/relationships/hyperlink" Target="https://www.theguardian.com/uk/2003/jan/16/gayrights.world" TargetMode="External"/><Relationship Id="rId40" Type="http://schemas.openxmlformats.org/officeDocument/2006/relationships/hyperlink" Target="https://www.theguardian.com/uk/2009/may/07/muslims-britain-france-germany-homosexuality" TargetMode="External"/><Relationship Id="rId45" Type="http://schemas.openxmlformats.org/officeDocument/2006/relationships/hyperlink" Target="http://everydayfeminism.com/2015/01/why-our-feminism-must-be-intersectional/" TargetMode="External"/><Relationship Id="rId5" Type="http://schemas.openxmlformats.org/officeDocument/2006/relationships/hyperlink" Target="https://es.wikipedia.org/wiki/Interseccionalidad" TargetMode="External"/><Relationship Id="rId15" Type="http://schemas.openxmlformats.org/officeDocument/2006/relationships/hyperlink" Target="https://web.archive.org/web/20170729220817/http:/www.sexualidadenfamilia.com/2013/04/lo-normal-no-tiene-nombre.html" TargetMode="External"/><Relationship Id="rId23" Type="http://schemas.openxmlformats.org/officeDocument/2006/relationships/hyperlink" Target="https://twitter.com/NomalangaSA/status/825930532362018817?ref_src=twsrc%5Etfw" TargetMode="External"/><Relationship Id="rId28" Type="http://schemas.openxmlformats.org/officeDocument/2006/relationships/hyperlink" Target="http://www.huffingtonpost.com/james-baxley/african-americans-democratic_b_12680256.html" TargetMode="External"/><Relationship Id="rId36" Type="http://schemas.openxmlformats.org/officeDocument/2006/relationships/hyperlink" Target="https://www.washingtonpost.com/news/the-fix/wp/2013/03/26/how-proposition-8-passed-in-california-and-why-it-wouldnt-today/?utm_term=.e498b9995545" TargetMode="External"/><Relationship Id="rId49" Type="http://schemas.openxmlformats.org/officeDocument/2006/relationships/image" Target="media/image2.png"/><Relationship Id="rId10" Type="http://schemas.openxmlformats.org/officeDocument/2006/relationships/hyperlink" Target="https://es.wikipedia.org/wiki/Interseccionalidad" TargetMode="External"/><Relationship Id="rId19" Type="http://schemas.openxmlformats.org/officeDocument/2006/relationships/hyperlink" Target="http://www.defensoria.org.ar/wp-content/uploads/2017/03/Observatorio-Nacional-de-Cr%C3%ADmenes-de-Odio-LGBT.pdf" TargetMode="External"/><Relationship Id="rId31" Type="http://schemas.openxmlformats.org/officeDocument/2006/relationships/hyperlink" Target="http://www.gallup.com/poll/158102/lgbt-americans-skew-democratic-largely-support-obama.aspx" TargetMode="External"/><Relationship Id="rId44" Type="http://schemas.openxmlformats.org/officeDocument/2006/relationships/hyperlink" Target="http://battymamzelle.blogspot.co.uk/2014/01/This-Is-What-I-Mean-When-I-Say-White-Feminism.html" TargetMode="External"/><Relationship Id="rId4" Type="http://schemas.openxmlformats.org/officeDocument/2006/relationships/webSettings" Target="webSettings.xml"/><Relationship Id="rId9" Type="http://schemas.openxmlformats.org/officeDocument/2006/relationships/hyperlink" Target="https://es.wikipedia.org/wiki/Interseccionalidad" TargetMode="External"/><Relationship Id="rId14" Type="http://schemas.openxmlformats.org/officeDocument/2006/relationships/hyperlink" Target="http://www.sexualidadenfamilia.com/2013/04/lo-normal-no-tiene-nombre.html" TargetMode="External"/><Relationship Id="rId22" Type="http://schemas.openxmlformats.org/officeDocument/2006/relationships/hyperlink" Target="http://twitter.com/NomalangaSA" TargetMode="External"/><Relationship Id="rId27" Type="http://schemas.openxmlformats.org/officeDocument/2006/relationships/hyperlink" Target="https://www.ipsos-mori.com/researchpublications/researcharchive/poll.aspx?oItemID=101&amp;view=wide" TargetMode="External"/><Relationship Id="rId30" Type="http://schemas.openxmlformats.org/officeDocument/2006/relationships/hyperlink" Target="https://www.theguardian.com/politics/2015/mar/23/tories-level-labour-gay-vote" TargetMode="External"/><Relationship Id="rId35" Type="http://schemas.openxmlformats.org/officeDocument/2006/relationships/hyperlink" Target="https://www.theatlantic.com/politics/archive/2015/11/how-houstons-black-voters-stopped-the-equal-rights-ordinance/433335/" TargetMode="External"/><Relationship Id="rId43" Type="http://schemas.openxmlformats.org/officeDocument/2006/relationships/hyperlink" Target="https://www.washingtonpost.com/news/acts-of-faith/wp/2015/12/21/as-muslim-women-we-actually-ask-you-not-to-wear-the-hijab-in-the-name-of-interfaith-solidarity/?utm_term=.58412b899605" TargetMode="External"/><Relationship Id="rId48" Type="http://schemas.openxmlformats.org/officeDocument/2006/relationships/hyperlink" Target="http://cjonline.com/opinion/2016-11-12/matt-johnson-defense-ayaan-hirsi-ali-and-maajid-nawaz" TargetMode="External"/><Relationship Id="rId8" Type="http://schemas.openxmlformats.org/officeDocument/2006/relationships/hyperlink" Target="https://es.wikipedia.org/wiki/Interseccionalidad"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Interseccionalidad" TargetMode="External"/><Relationship Id="rId17" Type="http://schemas.openxmlformats.org/officeDocument/2006/relationships/hyperlink" Target="https://www.boe.es/publicaciones/anuarios_derecho/abrir_pdf.php?id=ANU-C-2013-10027100320_ANUARIO_DE_DERECHO_CIVIL_Discriminaci%F3n_m%FAltiple" TargetMode="External"/><Relationship Id="rId25" Type="http://schemas.openxmlformats.org/officeDocument/2006/relationships/hyperlink" Target="https://www.ipsos-mori.com/researchpublications/researcharchive/poll.aspx?oItemID=101&amp;view=wide" TargetMode="External"/><Relationship Id="rId33" Type="http://schemas.openxmlformats.org/officeDocument/2006/relationships/hyperlink" Target="http://www.telegraph.co.uk/women/life/only-7-per-cent-of-britons-consider-themselves-feminists/" TargetMode="External"/><Relationship Id="rId38" Type="http://schemas.openxmlformats.org/officeDocument/2006/relationships/hyperlink" Target="http://www.telegraph.co.uk/men/thinking-man/11290475/Homophobia-taints-the-British-Asian-community.html" TargetMode="External"/><Relationship Id="rId46" Type="http://schemas.openxmlformats.org/officeDocument/2006/relationships/hyperlink" Target="https://tomowolade.wordpress.com/2015/06/27/the-racism-of-some-anti-racists/" TargetMode="External"/><Relationship Id="rId20" Type="http://schemas.openxmlformats.org/officeDocument/2006/relationships/image" Target="media/image1.png"/><Relationship Id="rId41" Type="http://schemas.openxmlformats.org/officeDocument/2006/relationships/hyperlink" Target="https://www.theguardian.com/uk-news/2016/apr/11/british-muslims-strong-sense-of-belonging-poll-homosexuality-sharia-law" TargetMode="External"/><Relationship Id="rId1" Type="http://schemas.openxmlformats.org/officeDocument/2006/relationships/numbering" Target="numbering.xml"/><Relationship Id="rId6" Type="http://schemas.openxmlformats.org/officeDocument/2006/relationships/hyperlink" Target="https://es.wikipedia.org/wiki/Interseccion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9492</Words>
  <Characters>52210</Characters>
  <Application>Microsoft Office Word</Application>
  <DocSecurity>0</DocSecurity>
  <Lines>435</Lines>
  <Paragraphs>123</Paragraphs>
  <ScaleCrop>false</ScaleCrop>
  <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2020-07-19T15:51:00Z</dcterms:created>
  <dcterms:modified xsi:type="dcterms:W3CDTF">2020-07-20T15:17:00Z</dcterms:modified>
</cp:coreProperties>
</file>